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1987F" w14:textId="77777777" w:rsidR="00415BCA" w:rsidRPr="00A90F21" w:rsidRDefault="00415BCA" w:rsidP="00A720BA">
      <w:pPr>
        <w:widowControl w:val="0"/>
        <w:autoSpaceDE w:val="0"/>
        <w:autoSpaceDN w:val="0"/>
        <w:adjustRightInd w:val="0"/>
        <w:spacing w:line="320" w:lineRule="atLeast"/>
        <w:rPr>
          <w:rFonts w:asciiTheme="majorHAnsi" w:hAnsiTheme="majorHAnsi" w:cs="Helvetica Neue"/>
        </w:rPr>
      </w:pPr>
    </w:p>
    <w:p w14:paraId="7F7F3262" w14:textId="22E5F739" w:rsidR="00D259F4" w:rsidRPr="00802E76" w:rsidRDefault="00EF09C5" w:rsidP="00A720BA">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t xml:space="preserve">1. </w:t>
      </w:r>
      <w:r w:rsidR="000B44E5">
        <w:rPr>
          <w:rFonts w:asciiTheme="majorHAnsi" w:hAnsiTheme="majorHAnsi" w:cs="Helvetica Neue"/>
          <w:b/>
        </w:rPr>
        <w:t>Folie</w:t>
      </w:r>
      <w:r w:rsidR="00D303DF" w:rsidRPr="00802E76">
        <w:rPr>
          <w:rFonts w:asciiTheme="majorHAnsi" w:hAnsiTheme="majorHAnsi" w:cs="Helvetica Neue"/>
          <w:b/>
        </w:rPr>
        <w:t xml:space="preserve">: </w:t>
      </w:r>
      <w:r w:rsidR="00D259F4" w:rsidRPr="00802E76">
        <w:rPr>
          <w:rFonts w:asciiTheme="majorHAnsi" w:hAnsiTheme="majorHAnsi" w:cs="Helvetica Neue"/>
          <w:b/>
        </w:rPr>
        <w:t>Die Gemeinsame Agrarpolitik (GAP)</w:t>
      </w:r>
    </w:p>
    <w:p w14:paraId="60483962" w14:textId="7AE1B0FF" w:rsidR="00D303DF" w:rsidRDefault="00D259F4" w:rsidP="00A720BA">
      <w:pPr>
        <w:pStyle w:val="Listenabsatz"/>
        <w:widowControl w:val="0"/>
        <w:numPr>
          <w:ilvl w:val="0"/>
          <w:numId w:val="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kurze Präsentation, um einen Überblick der Entstehung und Entwicklung der Europä</w:t>
      </w:r>
      <w:r w:rsidRPr="00A90F21">
        <w:rPr>
          <w:rFonts w:asciiTheme="majorHAnsi" w:hAnsiTheme="majorHAnsi" w:cs="Helvetica Neue"/>
        </w:rPr>
        <w:t>i</w:t>
      </w:r>
      <w:r w:rsidRPr="00A90F21">
        <w:rPr>
          <w:rFonts w:asciiTheme="majorHAnsi" w:hAnsiTheme="majorHAnsi" w:cs="Helvetica Neue"/>
        </w:rPr>
        <w:t xml:space="preserve">schen Agrarpolitik zu geben </w:t>
      </w:r>
    </w:p>
    <w:p w14:paraId="3F5024BE" w14:textId="0776F92D" w:rsidR="00EF09C5" w:rsidRDefault="00EF09C5" w:rsidP="00A720BA">
      <w:pPr>
        <w:pStyle w:val="Listenabsatz"/>
        <w:widowControl w:val="0"/>
        <w:numPr>
          <w:ilvl w:val="0"/>
          <w:numId w:val="2"/>
        </w:numPr>
        <w:autoSpaceDE w:val="0"/>
        <w:autoSpaceDN w:val="0"/>
        <w:adjustRightInd w:val="0"/>
        <w:spacing w:line="320" w:lineRule="atLeast"/>
        <w:rPr>
          <w:rFonts w:asciiTheme="majorHAnsi" w:hAnsiTheme="majorHAnsi" w:cs="Helvetica Neue"/>
        </w:rPr>
      </w:pPr>
      <w:r>
        <w:rPr>
          <w:rFonts w:asciiTheme="majorHAnsi" w:hAnsiTheme="majorHAnsi" w:cs="Helvetica Neue"/>
        </w:rPr>
        <w:t xml:space="preserve">Warum die GAP? </w:t>
      </w:r>
    </w:p>
    <w:p w14:paraId="7A41DF67" w14:textId="4C987E27" w:rsidR="00EF09C5" w:rsidRPr="00A90F21" w:rsidRDefault="00EF09C5" w:rsidP="00EF09C5">
      <w:pPr>
        <w:pStyle w:val="Listenabsatz"/>
        <w:widowControl w:val="0"/>
        <w:numPr>
          <w:ilvl w:val="1"/>
          <w:numId w:val="2"/>
        </w:numPr>
        <w:autoSpaceDE w:val="0"/>
        <w:autoSpaceDN w:val="0"/>
        <w:adjustRightInd w:val="0"/>
        <w:spacing w:line="320" w:lineRule="atLeast"/>
        <w:rPr>
          <w:rFonts w:asciiTheme="majorHAnsi" w:hAnsiTheme="majorHAnsi" w:cs="Helvetica Neue"/>
        </w:rPr>
      </w:pPr>
      <w:r>
        <w:rPr>
          <w:rFonts w:asciiTheme="majorHAnsi" w:hAnsiTheme="majorHAnsi" w:cs="Helvetica Neue"/>
        </w:rPr>
        <w:t xml:space="preserve">Einzigartiges Politikfeld, einzigartige Entscheidung! </w:t>
      </w:r>
    </w:p>
    <w:p w14:paraId="4C246B21" w14:textId="70F3A2AF" w:rsidR="00EF09C5" w:rsidRPr="00A90F21" w:rsidRDefault="00EF09C5" w:rsidP="00EF09C5">
      <w:pPr>
        <w:pStyle w:val="Listenabsatz"/>
        <w:widowControl w:val="0"/>
        <w:numPr>
          <w:ilvl w:val="2"/>
          <w:numId w:val="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Die Integration verschiedener nationaler Agrarmärkte</w:t>
      </w:r>
      <w:r>
        <w:rPr>
          <w:rFonts w:asciiTheme="majorHAnsi" w:hAnsiTheme="majorHAnsi" w:cs="Helvetica Neue"/>
        </w:rPr>
        <w:t xml:space="preserve"> zu einem gemei</w:t>
      </w:r>
      <w:r>
        <w:rPr>
          <w:rFonts w:asciiTheme="majorHAnsi" w:hAnsiTheme="majorHAnsi" w:cs="Helvetica Neue"/>
        </w:rPr>
        <w:t>n</w:t>
      </w:r>
      <w:r>
        <w:rPr>
          <w:rFonts w:asciiTheme="majorHAnsi" w:hAnsiTheme="majorHAnsi" w:cs="Helvetica Neue"/>
        </w:rPr>
        <w:t>samen</w:t>
      </w:r>
      <w:r w:rsidRPr="00A90F21">
        <w:rPr>
          <w:rFonts w:asciiTheme="majorHAnsi" w:hAnsiTheme="majorHAnsi" w:cs="Helvetica Neue"/>
        </w:rPr>
        <w:t xml:space="preserve"> ist weltweit einzigartig</w:t>
      </w:r>
      <w:r>
        <w:rPr>
          <w:rFonts w:asciiTheme="majorHAnsi" w:hAnsiTheme="majorHAnsi" w:cs="Helvetica Neue"/>
        </w:rPr>
        <w:t>.</w:t>
      </w:r>
      <w:r w:rsidRPr="00A90F21">
        <w:rPr>
          <w:rFonts w:asciiTheme="majorHAnsi" w:hAnsiTheme="majorHAnsi" w:cs="Helvetica Neue"/>
        </w:rPr>
        <w:t xml:space="preserve"> </w:t>
      </w:r>
    </w:p>
    <w:p w14:paraId="2C2E9C71" w14:textId="7D9E8686" w:rsidR="00EF09C5" w:rsidRPr="00A90F21" w:rsidRDefault="00EF09C5" w:rsidP="00EF09C5">
      <w:pPr>
        <w:pStyle w:val="Listenabsatz"/>
        <w:widowControl w:val="0"/>
        <w:numPr>
          <w:ilvl w:val="2"/>
          <w:numId w:val="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Der einzige Politikbereich, für den die </w:t>
      </w:r>
      <w:r>
        <w:rPr>
          <w:rFonts w:asciiTheme="majorHAnsi" w:hAnsiTheme="majorHAnsi" w:cs="Helvetica Neue"/>
        </w:rPr>
        <w:t>Mitgliedsstaaten</w:t>
      </w:r>
      <w:r w:rsidRPr="00A90F21">
        <w:rPr>
          <w:rFonts w:asciiTheme="majorHAnsi" w:hAnsiTheme="majorHAnsi" w:cs="Helvetica Neue"/>
        </w:rPr>
        <w:t xml:space="preserve"> ihre Macht</w:t>
      </w:r>
      <w:r>
        <w:rPr>
          <w:rFonts w:asciiTheme="majorHAnsi" w:hAnsiTheme="majorHAnsi" w:cs="Helvetica Neue"/>
        </w:rPr>
        <w:t xml:space="preserve"> ganz</w:t>
      </w:r>
      <w:r w:rsidRPr="00A90F21">
        <w:rPr>
          <w:rFonts w:asciiTheme="majorHAnsi" w:hAnsiTheme="majorHAnsi" w:cs="Helvetica Neue"/>
        </w:rPr>
        <w:t xml:space="preserve"> an eine supranationale Autorität abgegeben haben</w:t>
      </w:r>
      <w:r>
        <w:rPr>
          <w:rFonts w:asciiTheme="majorHAnsi" w:hAnsiTheme="majorHAnsi" w:cs="Helvetica Neue"/>
        </w:rPr>
        <w:t>.</w:t>
      </w:r>
      <w:r w:rsidRPr="00A90F21">
        <w:rPr>
          <w:rFonts w:asciiTheme="majorHAnsi" w:hAnsiTheme="majorHAnsi" w:cs="Helvetica Neue"/>
        </w:rPr>
        <w:t xml:space="preserve"> </w:t>
      </w:r>
    </w:p>
    <w:p w14:paraId="13347185" w14:textId="6D6B1ED0" w:rsidR="00EF09C5" w:rsidRDefault="00EF09C5" w:rsidP="00EF09C5">
      <w:pPr>
        <w:pStyle w:val="Listenabsatz"/>
        <w:widowControl w:val="0"/>
        <w:numPr>
          <w:ilvl w:val="1"/>
          <w:numId w:val="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Diese Entscheidung für die Integration der Agrarmärkte hat </w:t>
      </w:r>
      <w:r>
        <w:rPr>
          <w:rFonts w:asciiTheme="majorHAnsi" w:hAnsiTheme="majorHAnsi" w:cs="Helvetica Neue"/>
        </w:rPr>
        <w:t>über die bloße A</w:t>
      </w:r>
      <w:r>
        <w:rPr>
          <w:rFonts w:asciiTheme="majorHAnsi" w:hAnsiTheme="majorHAnsi" w:cs="Helvetica Neue"/>
        </w:rPr>
        <w:t>g</w:t>
      </w:r>
      <w:r>
        <w:rPr>
          <w:rFonts w:asciiTheme="majorHAnsi" w:hAnsiTheme="majorHAnsi" w:cs="Helvetica Neue"/>
        </w:rPr>
        <w:t>rarpolitik hinaus weitreichende</w:t>
      </w:r>
      <w:r w:rsidRPr="00A90F21">
        <w:rPr>
          <w:rFonts w:asciiTheme="majorHAnsi" w:hAnsiTheme="majorHAnsi" w:cs="Helvetica Neue"/>
        </w:rPr>
        <w:t xml:space="preserve"> Fol</w:t>
      </w:r>
      <w:r>
        <w:rPr>
          <w:rFonts w:asciiTheme="majorHAnsi" w:hAnsiTheme="majorHAnsi" w:cs="Helvetica Neue"/>
        </w:rPr>
        <w:t>gen für den Prozess der Europäischen Integr</w:t>
      </w:r>
      <w:r>
        <w:rPr>
          <w:rFonts w:asciiTheme="majorHAnsi" w:hAnsiTheme="majorHAnsi" w:cs="Helvetica Neue"/>
        </w:rPr>
        <w:t>a</w:t>
      </w:r>
      <w:r>
        <w:rPr>
          <w:rFonts w:asciiTheme="majorHAnsi" w:hAnsiTheme="majorHAnsi" w:cs="Helvetica Neue"/>
        </w:rPr>
        <w:t>tion. (Bspw. bei der Schaffung eines gemeinsamen Binnenmarktes, der Euro-Einführung</w:t>
      </w:r>
      <w:r w:rsidR="00EB0ECC">
        <w:rPr>
          <w:rFonts w:asciiTheme="majorHAnsi" w:hAnsiTheme="majorHAnsi" w:cs="Helvetica Neue"/>
        </w:rPr>
        <w:t>, der gegenseitigen Anerkennung von Produkten und gemeinsamen Standards und Regelungen)</w:t>
      </w:r>
    </w:p>
    <w:p w14:paraId="0ED40A40" w14:textId="77777777" w:rsidR="00EB0ECC" w:rsidRPr="00A90F21" w:rsidRDefault="00EB0ECC" w:rsidP="00EB0ECC">
      <w:pPr>
        <w:pStyle w:val="Listenabsatz"/>
        <w:widowControl w:val="0"/>
        <w:autoSpaceDE w:val="0"/>
        <w:autoSpaceDN w:val="0"/>
        <w:adjustRightInd w:val="0"/>
        <w:spacing w:line="320" w:lineRule="atLeast"/>
        <w:rPr>
          <w:rFonts w:asciiTheme="majorHAnsi" w:hAnsiTheme="majorHAnsi" w:cs="Helvetica Neue"/>
        </w:rPr>
      </w:pPr>
    </w:p>
    <w:p w14:paraId="3C6042EF" w14:textId="5FC19407" w:rsidR="00EB0ECC" w:rsidRPr="00EB0ECC" w:rsidRDefault="00EB0ECC" w:rsidP="00EF09C5">
      <w:pPr>
        <w:widowControl w:val="0"/>
        <w:autoSpaceDE w:val="0"/>
        <w:autoSpaceDN w:val="0"/>
        <w:adjustRightInd w:val="0"/>
        <w:spacing w:line="320" w:lineRule="atLeast"/>
        <w:rPr>
          <w:rFonts w:asciiTheme="majorHAnsi" w:hAnsiTheme="majorHAnsi" w:cs="Helvetica Neue"/>
          <w:b/>
        </w:rPr>
      </w:pPr>
      <w:r w:rsidRPr="00EB0ECC">
        <w:rPr>
          <w:rFonts w:asciiTheme="majorHAnsi" w:hAnsiTheme="majorHAnsi" w:cs="Helvetica Neue"/>
          <w:b/>
        </w:rPr>
        <w:t>2. Folie: Die GAP in Bildern</w:t>
      </w:r>
    </w:p>
    <w:p w14:paraId="3A6C172B" w14:textId="69EFCCA6" w:rsidR="00EB0ECC" w:rsidRDefault="00EB0ECC" w:rsidP="00EB0ECC">
      <w:pPr>
        <w:pStyle w:val="Listenabsatz"/>
        <w:widowControl w:val="0"/>
        <w:numPr>
          <w:ilvl w:val="0"/>
          <w:numId w:val="20"/>
        </w:numPr>
        <w:autoSpaceDE w:val="0"/>
        <w:autoSpaceDN w:val="0"/>
        <w:adjustRightInd w:val="0"/>
        <w:spacing w:line="320" w:lineRule="atLeast"/>
        <w:rPr>
          <w:rFonts w:asciiTheme="majorHAnsi" w:hAnsiTheme="majorHAnsi" w:cs="Helvetica Neue"/>
        </w:rPr>
      </w:pPr>
      <w:r>
        <w:rPr>
          <w:rFonts w:asciiTheme="majorHAnsi" w:hAnsiTheme="majorHAnsi" w:cs="Helvetica Neue"/>
        </w:rPr>
        <w:t xml:space="preserve">Optionaler Einstieg: Assoziationen der Schüler*innen zu den Bildern sammeln. </w:t>
      </w:r>
    </w:p>
    <w:p w14:paraId="7799FF9B" w14:textId="2F8AF983" w:rsidR="00EB0ECC" w:rsidRPr="00EB0ECC" w:rsidRDefault="00EB0ECC" w:rsidP="00EB0ECC">
      <w:pPr>
        <w:pStyle w:val="Listenabsatz"/>
        <w:widowControl w:val="0"/>
        <w:numPr>
          <w:ilvl w:val="0"/>
          <w:numId w:val="20"/>
        </w:numPr>
        <w:autoSpaceDE w:val="0"/>
        <w:autoSpaceDN w:val="0"/>
        <w:adjustRightInd w:val="0"/>
        <w:spacing w:line="320" w:lineRule="atLeast"/>
        <w:rPr>
          <w:rFonts w:asciiTheme="majorHAnsi" w:hAnsiTheme="majorHAnsi" w:cs="Helvetica Neue"/>
        </w:rPr>
      </w:pPr>
      <w:r>
        <w:rPr>
          <w:rFonts w:asciiTheme="majorHAnsi" w:hAnsiTheme="majorHAnsi" w:cs="Helvetica Neue"/>
        </w:rPr>
        <w:t xml:space="preserve">Was haben die Bilder mit der GAP zu tun? Was verbindet ihr mit der GAP / Agrarpolitik? Welche Probleme werden sichtbar? </w:t>
      </w:r>
    </w:p>
    <w:p w14:paraId="2058AE5B" w14:textId="77777777" w:rsidR="00EB0ECC" w:rsidRPr="00EF09C5" w:rsidRDefault="00EB0ECC" w:rsidP="00EF09C5">
      <w:pPr>
        <w:widowControl w:val="0"/>
        <w:autoSpaceDE w:val="0"/>
        <w:autoSpaceDN w:val="0"/>
        <w:adjustRightInd w:val="0"/>
        <w:spacing w:line="320" w:lineRule="atLeast"/>
        <w:rPr>
          <w:rFonts w:asciiTheme="majorHAnsi" w:hAnsiTheme="majorHAnsi" w:cs="Helvetica Neue"/>
        </w:rPr>
      </w:pPr>
    </w:p>
    <w:p w14:paraId="4DCE482E" w14:textId="0C633208" w:rsidR="00BD12B4" w:rsidRPr="00802E76" w:rsidRDefault="00EB0ECC" w:rsidP="00A720BA">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t xml:space="preserve">3. </w:t>
      </w:r>
      <w:r w:rsidR="000B44E5">
        <w:rPr>
          <w:rFonts w:asciiTheme="majorHAnsi" w:hAnsiTheme="majorHAnsi" w:cs="Helvetica Neue"/>
          <w:b/>
        </w:rPr>
        <w:t>Folie</w:t>
      </w:r>
      <w:r w:rsidR="00BD12B4" w:rsidRPr="00802E76">
        <w:rPr>
          <w:rFonts w:asciiTheme="majorHAnsi" w:hAnsiTheme="majorHAnsi" w:cs="Helvetica Neue"/>
          <w:b/>
        </w:rPr>
        <w:t>: Inhalt</w:t>
      </w:r>
      <w:r>
        <w:rPr>
          <w:rFonts w:asciiTheme="majorHAnsi" w:hAnsiTheme="majorHAnsi" w:cs="Helvetica Neue"/>
          <w:b/>
        </w:rPr>
        <w:t xml:space="preserve"> </w:t>
      </w:r>
    </w:p>
    <w:p w14:paraId="6BE0763D" w14:textId="77777777" w:rsidR="00BD12B4" w:rsidRPr="00A90F21" w:rsidRDefault="00BD12B4" w:rsidP="00BD12B4">
      <w:pPr>
        <w:pStyle w:val="Listenabsatz"/>
        <w:widowControl w:val="0"/>
        <w:numPr>
          <w:ilvl w:val="0"/>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Ziele der GAP ab 1957 und n</w:t>
      </w:r>
      <w:r w:rsidR="00A720BA" w:rsidRPr="00A90F21">
        <w:rPr>
          <w:rFonts w:asciiTheme="majorHAnsi" w:hAnsiTheme="majorHAnsi" w:cs="Helvetica Neue"/>
        </w:rPr>
        <w:t>eue Ziele</w:t>
      </w:r>
      <w:r w:rsidR="005402DA" w:rsidRPr="00A90F21">
        <w:rPr>
          <w:rFonts w:asciiTheme="majorHAnsi" w:hAnsiTheme="majorHAnsi" w:cs="Helvetica Neue"/>
        </w:rPr>
        <w:t xml:space="preserve"> </w:t>
      </w:r>
    </w:p>
    <w:p w14:paraId="1D24FDDF" w14:textId="78B83C5E" w:rsidR="00A720BA" w:rsidRPr="00A90F21" w:rsidRDefault="00BD12B4" w:rsidP="00BD12B4">
      <w:pPr>
        <w:pStyle w:val="Listenabsatz"/>
        <w:widowControl w:val="0"/>
        <w:numPr>
          <w:ilvl w:val="1"/>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Perspektive der EU, um das Interesse der EU / ihrer Mitgliedsstaaten zu verst</w:t>
      </w:r>
      <w:r w:rsidRPr="00A90F21">
        <w:rPr>
          <w:rFonts w:asciiTheme="majorHAnsi" w:hAnsiTheme="majorHAnsi" w:cs="Helvetica Neue"/>
        </w:rPr>
        <w:t>e</w:t>
      </w:r>
      <w:r w:rsidRPr="00A90F21">
        <w:rPr>
          <w:rFonts w:asciiTheme="majorHAnsi" w:hAnsiTheme="majorHAnsi" w:cs="Helvetica Neue"/>
        </w:rPr>
        <w:t>hen, eine gemeinsame Agrarpolitik zu begründ</w:t>
      </w:r>
      <w:r w:rsidR="00EB0ECC">
        <w:rPr>
          <w:rFonts w:asciiTheme="majorHAnsi" w:hAnsiTheme="majorHAnsi" w:cs="Helvetica Neue"/>
        </w:rPr>
        <w:t>en und zu verändern. Und um Zie</w:t>
      </w:r>
      <w:r w:rsidR="00EB0ECC">
        <w:rPr>
          <w:rFonts w:asciiTheme="majorHAnsi" w:hAnsiTheme="majorHAnsi" w:cs="Helvetica Neue"/>
        </w:rPr>
        <w:t>l</w:t>
      </w:r>
      <w:r w:rsidR="00EB0ECC">
        <w:rPr>
          <w:rFonts w:asciiTheme="majorHAnsi" w:hAnsiTheme="majorHAnsi" w:cs="Helvetica Neue"/>
        </w:rPr>
        <w:t xml:space="preserve">konflikte der GAP darzulegen. </w:t>
      </w:r>
      <w:r w:rsidRPr="00A90F21">
        <w:rPr>
          <w:rFonts w:asciiTheme="majorHAnsi" w:hAnsiTheme="majorHAnsi" w:cs="Helvetica Neue"/>
        </w:rPr>
        <w:t xml:space="preserve"> </w:t>
      </w:r>
    </w:p>
    <w:p w14:paraId="2F2C034B" w14:textId="77777777" w:rsidR="00A720BA" w:rsidRPr="00A90F21" w:rsidRDefault="00BD12B4" w:rsidP="00BD12B4">
      <w:pPr>
        <w:pStyle w:val="Listenabsatz"/>
        <w:widowControl w:val="0"/>
        <w:numPr>
          <w:ilvl w:val="0"/>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Stationen der GAP </w:t>
      </w:r>
      <w:r w:rsidRPr="00A90F21">
        <w:rPr>
          <w:rFonts w:asciiTheme="majorHAnsi" w:hAnsiTheme="majorHAnsi"/>
        </w:rPr>
        <w:sym w:font="Wingdings" w:char="F0E0"/>
      </w:r>
      <w:r w:rsidRPr="00A90F21">
        <w:rPr>
          <w:rFonts w:asciiTheme="majorHAnsi" w:hAnsiTheme="majorHAnsi" w:cs="Helvetica Neue"/>
        </w:rPr>
        <w:t xml:space="preserve"> Entstehung der GAP, Reformphase, </w:t>
      </w:r>
      <w:r w:rsidR="00A720BA" w:rsidRPr="00A90F21">
        <w:rPr>
          <w:rFonts w:asciiTheme="majorHAnsi" w:hAnsiTheme="majorHAnsi" w:cs="Helvetica Neue"/>
        </w:rPr>
        <w:t>Reform 2014-2020</w:t>
      </w:r>
    </w:p>
    <w:p w14:paraId="46871F53" w14:textId="330D0D53" w:rsidR="000F0583" w:rsidRPr="00A90F21" w:rsidRDefault="000F0583" w:rsidP="00BD12B4">
      <w:pPr>
        <w:pStyle w:val="Listenabsatz"/>
        <w:widowControl w:val="0"/>
        <w:numPr>
          <w:ilvl w:val="1"/>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unter dem Gesichtspunkt: Treiber oder Bremse der Europäischen Integration</w:t>
      </w:r>
      <w:r w:rsidR="00EB0ECC">
        <w:rPr>
          <w:rFonts w:asciiTheme="majorHAnsi" w:hAnsiTheme="majorHAnsi" w:cs="Helvetica Neue"/>
        </w:rPr>
        <w:t xml:space="preserve">? Um die </w:t>
      </w:r>
      <w:r w:rsidR="00BD12B4" w:rsidRPr="00A90F21">
        <w:rPr>
          <w:rFonts w:asciiTheme="majorHAnsi" w:hAnsiTheme="majorHAnsi" w:cs="Helvetica Neue"/>
        </w:rPr>
        <w:t>enge Verzahnung mit der Entwicklung der EU heraus</w:t>
      </w:r>
      <w:r w:rsidR="00EB0ECC">
        <w:rPr>
          <w:rFonts w:asciiTheme="majorHAnsi" w:hAnsiTheme="majorHAnsi" w:cs="Helvetica Neue"/>
        </w:rPr>
        <w:t>zu</w:t>
      </w:r>
      <w:r w:rsidR="00BD12B4" w:rsidRPr="00A90F21">
        <w:rPr>
          <w:rFonts w:asciiTheme="majorHAnsi" w:hAnsiTheme="majorHAnsi" w:cs="Helvetica Neue"/>
        </w:rPr>
        <w:t xml:space="preserve">stellen und </w:t>
      </w:r>
      <w:r w:rsidR="00EB0ECC">
        <w:rPr>
          <w:rFonts w:asciiTheme="majorHAnsi" w:hAnsiTheme="majorHAnsi" w:cs="Helvetica Neue"/>
        </w:rPr>
        <w:t xml:space="preserve">zu </w:t>
      </w:r>
      <w:r w:rsidR="00BD12B4" w:rsidRPr="00A90F21">
        <w:rPr>
          <w:rFonts w:asciiTheme="majorHAnsi" w:hAnsiTheme="majorHAnsi" w:cs="Helvetica Neue"/>
        </w:rPr>
        <w:t>e</w:t>
      </w:r>
      <w:r w:rsidR="00BD12B4" w:rsidRPr="00A90F21">
        <w:rPr>
          <w:rFonts w:asciiTheme="majorHAnsi" w:hAnsiTheme="majorHAnsi" w:cs="Helvetica Neue"/>
        </w:rPr>
        <w:t>r</w:t>
      </w:r>
      <w:r w:rsidR="00BD12B4" w:rsidRPr="00A90F21">
        <w:rPr>
          <w:rFonts w:asciiTheme="majorHAnsi" w:hAnsiTheme="majorHAnsi" w:cs="Helvetica Neue"/>
        </w:rPr>
        <w:t xml:space="preserve">klären, wie es zu bestimmten Reformen gekommen ist und woher </w:t>
      </w:r>
      <w:r w:rsidR="00EB0ECC">
        <w:rPr>
          <w:rFonts w:asciiTheme="majorHAnsi" w:hAnsiTheme="majorHAnsi" w:cs="Helvetica Neue"/>
        </w:rPr>
        <w:t>einige</w:t>
      </w:r>
      <w:r w:rsidR="00BD12B4" w:rsidRPr="00A90F21">
        <w:rPr>
          <w:rFonts w:asciiTheme="majorHAnsi" w:hAnsiTheme="majorHAnsi" w:cs="Helvetica Neue"/>
        </w:rPr>
        <w:t xml:space="preserve"> Probl</w:t>
      </w:r>
      <w:r w:rsidR="00BD12B4" w:rsidRPr="00A90F21">
        <w:rPr>
          <w:rFonts w:asciiTheme="majorHAnsi" w:hAnsiTheme="majorHAnsi" w:cs="Helvetica Neue"/>
        </w:rPr>
        <w:t>e</w:t>
      </w:r>
      <w:r w:rsidR="00BD12B4" w:rsidRPr="00A90F21">
        <w:rPr>
          <w:rFonts w:asciiTheme="majorHAnsi" w:hAnsiTheme="majorHAnsi" w:cs="Helvetica Neue"/>
        </w:rPr>
        <w:t>me der GAP stammen</w:t>
      </w:r>
      <w:r w:rsidR="00EB0ECC">
        <w:rPr>
          <w:rFonts w:asciiTheme="majorHAnsi" w:hAnsiTheme="majorHAnsi" w:cs="Helvetica Neue"/>
        </w:rPr>
        <w:t>.</w:t>
      </w:r>
      <w:r w:rsidR="00BD12B4" w:rsidRPr="00A90F21">
        <w:rPr>
          <w:rFonts w:asciiTheme="majorHAnsi" w:hAnsiTheme="majorHAnsi" w:cs="Helvetica Neue"/>
        </w:rPr>
        <w:t xml:space="preserve"> </w:t>
      </w:r>
    </w:p>
    <w:p w14:paraId="48C98D24" w14:textId="1C2AFD50" w:rsidR="00A720BA" w:rsidRPr="00A90F21" w:rsidRDefault="00A720BA" w:rsidP="00BD12B4">
      <w:pPr>
        <w:pStyle w:val="Listenabsatz"/>
        <w:widowControl w:val="0"/>
        <w:numPr>
          <w:ilvl w:val="0"/>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Kritik an der </w:t>
      </w:r>
      <w:r w:rsidR="00EB0ECC">
        <w:rPr>
          <w:rFonts w:asciiTheme="majorHAnsi" w:hAnsiTheme="majorHAnsi" w:cs="Helvetica Neue"/>
        </w:rPr>
        <w:t xml:space="preserve">aktuellen </w:t>
      </w:r>
      <w:r w:rsidRPr="00A90F21">
        <w:rPr>
          <w:rFonts w:asciiTheme="majorHAnsi" w:hAnsiTheme="majorHAnsi" w:cs="Helvetica Neue"/>
        </w:rPr>
        <w:t>GAP</w:t>
      </w:r>
    </w:p>
    <w:p w14:paraId="77387DAF" w14:textId="3ECDE63F" w:rsidR="008637A1" w:rsidRPr="00A90F21" w:rsidRDefault="00EB0ECC" w:rsidP="008637A1">
      <w:pPr>
        <w:pStyle w:val="Listenabsatz"/>
        <w:widowControl w:val="0"/>
        <w:numPr>
          <w:ilvl w:val="1"/>
          <w:numId w:val="3"/>
        </w:numPr>
        <w:autoSpaceDE w:val="0"/>
        <w:autoSpaceDN w:val="0"/>
        <w:adjustRightInd w:val="0"/>
        <w:spacing w:line="320" w:lineRule="atLeast"/>
        <w:rPr>
          <w:rFonts w:asciiTheme="majorHAnsi" w:hAnsiTheme="majorHAnsi" w:cs="Helvetica Neue"/>
        </w:rPr>
      </w:pPr>
      <w:r>
        <w:rPr>
          <w:rFonts w:asciiTheme="majorHAnsi" w:hAnsiTheme="majorHAnsi" w:cs="Helvetica Neue"/>
        </w:rPr>
        <w:t xml:space="preserve">Kritische Auseinandersetzungen der Wissenschaft zur GAP </w:t>
      </w:r>
    </w:p>
    <w:p w14:paraId="4D3A9A16" w14:textId="77777777" w:rsidR="00186AFA" w:rsidRPr="00A90F21" w:rsidRDefault="00186AFA" w:rsidP="008637A1">
      <w:pPr>
        <w:pStyle w:val="Listenabsatz"/>
        <w:widowControl w:val="0"/>
        <w:numPr>
          <w:ilvl w:val="1"/>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Direktzahlungen und Greening </w:t>
      </w:r>
    </w:p>
    <w:p w14:paraId="5C360D0A" w14:textId="2F86D44B" w:rsidR="00186AFA" w:rsidRPr="00A90F21" w:rsidRDefault="00186AFA" w:rsidP="008637A1">
      <w:pPr>
        <w:pStyle w:val="Listenabsatz"/>
        <w:widowControl w:val="0"/>
        <w:numPr>
          <w:ilvl w:val="2"/>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Direktzahlung eigentlich</w:t>
      </w:r>
      <w:r w:rsidR="00EB0ECC">
        <w:rPr>
          <w:rFonts w:asciiTheme="majorHAnsi" w:hAnsiTheme="majorHAnsi" w:cs="Helvetica Neue"/>
        </w:rPr>
        <w:t xml:space="preserve"> als</w:t>
      </w:r>
      <w:r w:rsidRPr="00A90F21">
        <w:rPr>
          <w:rFonts w:asciiTheme="majorHAnsi" w:hAnsiTheme="majorHAnsi" w:cs="Helvetica Neue"/>
        </w:rPr>
        <w:t xml:space="preserve"> ein Übergangsmittel</w:t>
      </w:r>
      <w:r w:rsidR="00EB0ECC">
        <w:rPr>
          <w:rFonts w:asciiTheme="majorHAnsi" w:hAnsiTheme="majorHAnsi" w:cs="Helvetica Neue"/>
        </w:rPr>
        <w:t xml:space="preserve"> eingeführt, jetzt sche</w:t>
      </w:r>
      <w:r w:rsidR="00EB0ECC">
        <w:rPr>
          <w:rFonts w:asciiTheme="majorHAnsi" w:hAnsiTheme="majorHAnsi" w:cs="Helvetica Neue"/>
        </w:rPr>
        <w:t>i</w:t>
      </w:r>
      <w:r w:rsidR="00EB0ECC">
        <w:rPr>
          <w:rFonts w:asciiTheme="majorHAnsi" w:hAnsiTheme="majorHAnsi" w:cs="Helvetica Neue"/>
        </w:rPr>
        <w:t>nen sie eine Dauerlösung zu werden</w:t>
      </w:r>
    </w:p>
    <w:p w14:paraId="209F2AAD" w14:textId="44B9FC83" w:rsidR="00186AFA" w:rsidRPr="00A90F21" w:rsidRDefault="00EB0ECC" w:rsidP="008637A1">
      <w:pPr>
        <w:pStyle w:val="Listenabsatz"/>
        <w:widowControl w:val="0"/>
        <w:numPr>
          <w:ilvl w:val="2"/>
          <w:numId w:val="3"/>
        </w:numPr>
        <w:autoSpaceDE w:val="0"/>
        <w:autoSpaceDN w:val="0"/>
        <w:adjustRightInd w:val="0"/>
        <w:spacing w:line="320" w:lineRule="atLeast"/>
        <w:rPr>
          <w:rFonts w:asciiTheme="majorHAnsi" w:hAnsiTheme="majorHAnsi" w:cs="Helvetica Neue"/>
        </w:rPr>
      </w:pPr>
      <w:r>
        <w:rPr>
          <w:rFonts w:asciiTheme="majorHAnsi" w:hAnsiTheme="majorHAnsi" w:cs="Helvetica Neue"/>
        </w:rPr>
        <w:t>Greening: Einigen gehen die Umweltauflagen nicht zu weit, andere sagen „besser als nichts“</w:t>
      </w:r>
    </w:p>
    <w:p w14:paraId="1534F3DC" w14:textId="1187C029" w:rsidR="00186AFA" w:rsidRPr="00A90F21" w:rsidRDefault="00186AFA" w:rsidP="008637A1">
      <w:pPr>
        <w:pStyle w:val="Listenabsatz"/>
        <w:widowControl w:val="0"/>
        <w:numPr>
          <w:ilvl w:val="1"/>
          <w:numId w:val="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Wer profitiert? Pächter</w:t>
      </w:r>
      <w:r w:rsidR="00925588">
        <w:rPr>
          <w:rFonts w:asciiTheme="majorHAnsi" w:hAnsiTheme="majorHAnsi" w:cs="Helvetica Neue"/>
        </w:rPr>
        <w:t>*innen</w:t>
      </w:r>
      <w:r w:rsidRPr="00A90F21">
        <w:rPr>
          <w:rFonts w:asciiTheme="majorHAnsi" w:hAnsiTheme="majorHAnsi" w:cs="Helvetica Neue"/>
        </w:rPr>
        <w:t xml:space="preserve"> oder Landbesitzer</w:t>
      </w:r>
      <w:r w:rsidR="00925588">
        <w:rPr>
          <w:rFonts w:asciiTheme="majorHAnsi" w:hAnsiTheme="majorHAnsi" w:cs="Helvetica Neue"/>
        </w:rPr>
        <w:t>*innen</w:t>
      </w:r>
      <w:r w:rsidRPr="00A90F21">
        <w:rPr>
          <w:rFonts w:asciiTheme="majorHAnsi" w:hAnsiTheme="majorHAnsi" w:cs="Helvetica Neue"/>
        </w:rPr>
        <w:t xml:space="preserve">? </w:t>
      </w:r>
      <w:r w:rsidR="00EB0ECC" w:rsidRPr="00EB0ECC">
        <w:rPr>
          <w:rFonts w:asciiTheme="majorHAnsi" w:hAnsiTheme="majorHAnsi" w:cs="Helvetica Neue"/>
        </w:rPr>
        <w:sym w:font="Wingdings" w:char="F0E0"/>
      </w:r>
      <w:r w:rsidR="00925588">
        <w:rPr>
          <w:rFonts w:asciiTheme="majorHAnsi" w:hAnsiTheme="majorHAnsi" w:cs="Helvetica Neue"/>
        </w:rPr>
        <w:t xml:space="preserve"> Pächter*innen</w:t>
      </w:r>
    </w:p>
    <w:p w14:paraId="42F957B5" w14:textId="77777777" w:rsidR="003E1ACB" w:rsidRDefault="003E1ACB" w:rsidP="00793BFC">
      <w:pPr>
        <w:widowControl w:val="0"/>
        <w:autoSpaceDE w:val="0"/>
        <w:autoSpaceDN w:val="0"/>
        <w:adjustRightInd w:val="0"/>
        <w:spacing w:line="320" w:lineRule="atLeast"/>
        <w:rPr>
          <w:rFonts w:asciiTheme="majorHAnsi" w:hAnsiTheme="majorHAnsi" w:cs="Helvetica Neue"/>
        </w:rPr>
      </w:pPr>
    </w:p>
    <w:p w14:paraId="1FE3A7EC" w14:textId="77777777" w:rsidR="00925588" w:rsidRPr="00A90F21" w:rsidRDefault="00925588" w:rsidP="00793BFC">
      <w:pPr>
        <w:widowControl w:val="0"/>
        <w:autoSpaceDE w:val="0"/>
        <w:autoSpaceDN w:val="0"/>
        <w:adjustRightInd w:val="0"/>
        <w:spacing w:line="320" w:lineRule="atLeast"/>
        <w:rPr>
          <w:rFonts w:asciiTheme="majorHAnsi" w:hAnsiTheme="majorHAnsi" w:cs="Helvetica Neue"/>
        </w:rPr>
      </w:pPr>
    </w:p>
    <w:p w14:paraId="5AB96901" w14:textId="49717AEE" w:rsidR="00E46055" w:rsidRPr="00802E76" w:rsidRDefault="001D70E4" w:rsidP="00793BFC">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lastRenderedPageBreak/>
        <w:t xml:space="preserve">4. </w:t>
      </w:r>
      <w:r w:rsidR="000B44E5">
        <w:rPr>
          <w:rFonts w:asciiTheme="majorHAnsi" w:hAnsiTheme="majorHAnsi" w:cs="Helvetica Neue"/>
          <w:b/>
        </w:rPr>
        <w:t>Folie</w:t>
      </w:r>
      <w:r w:rsidR="00E46055" w:rsidRPr="00802E76">
        <w:rPr>
          <w:rFonts w:asciiTheme="majorHAnsi" w:hAnsiTheme="majorHAnsi" w:cs="Helvetica Neue"/>
          <w:b/>
        </w:rPr>
        <w:t xml:space="preserve">: Ziele der GAP </w:t>
      </w:r>
      <w:r>
        <w:rPr>
          <w:rFonts w:asciiTheme="majorHAnsi" w:hAnsiTheme="majorHAnsi" w:cs="Helvetica Neue"/>
          <w:b/>
        </w:rPr>
        <w:t>seit</w:t>
      </w:r>
      <w:r w:rsidR="00E46055" w:rsidRPr="00802E76">
        <w:rPr>
          <w:rFonts w:asciiTheme="majorHAnsi" w:hAnsiTheme="majorHAnsi" w:cs="Helvetica Neue"/>
          <w:b/>
        </w:rPr>
        <w:t xml:space="preserve"> 1957</w:t>
      </w:r>
    </w:p>
    <w:p w14:paraId="60FA86F8" w14:textId="175467EC" w:rsidR="00E46055" w:rsidRPr="00A90F21" w:rsidRDefault="00FA2F46" w:rsidP="00FA2F46">
      <w:pPr>
        <w:pStyle w:val="Listenabsatz"/>
        <w:widowControl w:val="0"/>
        <w:numPr>
          <w:ilvl w:val="0"/>
          <w:numId w:val="9"/>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Steigerung der Produktivität </w:t>
      </w:r>
      <w:r w:rsidRPr="00A90F21">
        <w:rPr>
          <w:rFonts w:asciiTheme="majorHAnsi" w:hAnsiTheme="majorHAnsi" w:cs="Helvetica Neue"/>
        </w:rPr>
        <w:sym w:font="Wingdings" w:char="F0E0"/>
      </w:r>
      <w:r w:rsidRPr="00A90F21">
        <w:rPr>
          <w:rFonts w:asciiTheme="majorHAnsi" w:hAnsiTheme="majorHAnsi" w:cs="Helvetica Neue"/>
        </w:rPr>
        <w:t xml:space="preserve"> </w:t>
      </w:r>
      <w:r w:rsidR="00925588">
        <w:rPr>
          <w:rFonts w:asciiTheme="majorHAnsi" w:hAnsiTheme="majorHAnsi" w:cs="Helvetica Neue"/>
        </w:rPr>
        <w:t>v. a.</w:t>
      </w:r>
      <w:r w:rsidRPr="00A90F21">
        <w:rPr>
          <w:rFonts w:asciiTheme="majorHAnsi" w:hAnsiTheme="majorHAnsi" w:cs="Helvetica Neue"/>
        </w:rPr>
        <w:t xml:space="preserve"> durch technischen Fortschritt, Rationalisierung der landwirtschaftlichen Erzeugung und bestmöglichen Einsatz der Produktionsfaktoren, v.a. der Arbeitskräfte</w:t>
      </w:r>
      <w:r w:rsidR="00925588">
        <w:rPr>
          <w:rFonts w:asciiTheme="majorHAnsi" w:hAnsiTheme="majorHAnsi" w:cs="Helvetica Neue"/>
        </w:rPr>
        <w:t>.</w:t>
      </w:r>
    </w:p>
    <w:p w14:paraId="64BD1210" w14:textId="22991DE1" w:rsidR="00FA2F46" w:rsidRPr="00A90F21" w:rsidRDefault="00FA2F46" w:rsidP="00FA2F46">
      <w:pPr>
        <w:pStyle w:val="Listenabsatz"/>
        <w:widowControl w:val="0"/>
        <w:numPr>
          <w:ilvl w:val="0"/>
          <w:numId w:val="9"/>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Ein angemessenes Auskommen für in der Landwirtschaft tätige Personen </w:t>
      </w:r>
      <w:r w:rsidRPr="00A90F21">
        <w:rPr>
          <w:rFonts w:asciiTheme="majorHAnsi" w:hAnsiTheme="majorHAnsi" w:cs="Helvetica Neue"/>
        </w:rPr>
        <w:sym w:font="Wingdings" w:char="F0E0"/>
      </w:r>
      <w:r w:rsidR="00925588">
        <w:rPr>
          <w:rFonts w:asciiTheme="majorHAnsi" w:hAnsiTheme="majorHAnsi" w:cs="Helvetica Neue"/>
        </w:rPr>
        <w:t xml:space="preserve"> dies</w:t>
      </w:r>
      <w:r w:rsidRPr="00A90F21">
        <w:rPr>
          <w:rFonts w:asciiTheme="majorHAnsi" w:hAnsiTheme="majorHAnsi" w:cs="Helvetica Neue"/>
        </w:rPr>
        <w:t xml:space="preserve"> zielte </w:t>
      </w:r>
      <w:r w:rsidR="001D70E4">
        <w:rPr>
          <w:rFonts w:asciiTheme="majorHAnsi" w:hAnsiTheme="majorHAnsi" w:cs="Helvetica Neue"/>
        </w:rPr>
        <w:t xml:space="preserve">v. a. </w:t>
      </w:r>
      <w:r w:rsidRPr="00A90F21">
        <w:rPr>
          <w:rFonts w:asciiTheme="majorHAnsi" w:hAnsiTheme="majorHAnsi" w:cs="Helvetica Neue"/>
        </w:rPr>
        <w:t xml:space="preserve"> auf die vielen Kleinbauern</w:t>
      </w:r>
      <w:r w:rsidR="00925588">
        <w:rPr>
          <w:rFonts w:asciiTheme="majorHAnsi" w:hAnsiTheme="majorHAnsi" w:cs="Helvetica Neue"/>
        </w:rPr>
        <w:t xml:space="preserve"> und Kleinbäuerinnen</w:t>
      </w:r>
      <w:r w:rsidRPr="00A90F21">
        <w:rPr>
          <w:rFonts w:asciiTheme="majorHAnsi" w:hAnsiTheme="majorHAnsi" w:cs="Helvetica Neue"/>
        </w:rPr>
        <w:t xml:space="preserve"> ab, wovon es gerade in Deutschland sehr viele gab/gibt</w:t>
      </w:r>
      <w:r w:rsidR="00925588">
        <w:rPr>
          <w:rFonts w:asciiTheme="majorHAnsi" w:hAnsiTheme="majorHAnsi" w:cs="Helvetica Neue"/>
        </w:rPr>
        <w:t>.</w:t>
      </w:r>
    </w:p>
    <w:p w14:paraId="41188D37" w14:textId="6A24C4E0" w:rsidR="00FA2F46" w:rsidRPr="00A90F21" w:rsidRDefault="00FA2F46" w:rsidP="00FA2F46">
      <w:pPr>
        <w:pStyle w:val="Listenabsatz"/>
        <w:widowControl w:val="0"/>
        <w:numPr>
          <w:ilvl w:val="0"/>
          <w:numId w:val="9"/>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Stabilisierung der Märkte </w:t>
      </w:r>
      <w:r w:rsidR="00925588" w:rsidRPr="00925588">
        <w:rPr>
          <w:rFonts w:asciiTheme="majorHAnsi" w:hAnsiTheme="majorHAnsi" w:cs="Helvetica Neue"/>
        </w:rPr>
        <w:sym w:font="Wingdings" w:char="F0E0"/>
      </w:r>
      <w:r w:rsidR="00925588">
        <w:rPr>
          <w:rFonts w:asciiTheme="majorHAnsi" w:hAnsiTheme="majorHAnsi" w:cs="Helvetica Neue"/>
        </w:rPr>
        <w:t xml:space="preserve"> v. a. bei landwirtschaftlichen Produkten schwanken die Märkte sehr stark, was den Landwirt*innen wenig Planungssicherheit gibt. </w:t>
      </w:r>
    </w:p>
    <w:p w14:paraId="0376F044" w14:textId="671BF51C" w:rsidR="00FA2F46" w:rsidRPr="00A90F21" w:rsidRDefault="00FA2F46" w:rsidP="00FA2F46">
      <w:pPr>
        <w:pStyle w:val="Listenabsatz"/>
        <w:widowControl w:val="0"/>
        <w:numPr>
          <w:ilvl w:val="0"/>
          <w:numId w:val="9"/>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Sicherstellung der Versorgung </w:t>
      </w:r>
      <w:r w:rsidR="001D70E4">
        <w:rPr>
          <w:rFonts w:asciiTheme="majorHAnsi" w:hAnsiTheme="majorHAnsi" w:cs="Helvetica Neue"/>
        </w:rPr>
        <w:t xml:space="preserve">der Bevölkerung </w:t>
      </w:r>
      <w:r w:rsidRPr="00A90F21">
        <w:rPr>
          <w:rFonts w:asciiTheme="majorHAnsi" w:hAnsiTheme="majorHAnsi" w:cs="Helvetica Neue"/>
        </w:rPr>
        <w:sym w:font="Wingdings" w:char="F0E0"/>
      </w:r>
      <w:r w:rsidR="00925588">
        <w:rPr>
          <w:rFonts w:asciiTheme="majorHAnsi" w:hAnsiTheme="majorHAnsi" w:cs="Helvetica Neue"/>
        </w:rPr>
        <w:t xml:space="preserve"> Aspekt der v. a. </w:t>
      </w:r>
      <w:r w:rsidRPr="00A90F21">
        <w:rPr>
          <w:rFonts w:asciiTheme="majorHAnsi" w:hAnsiTheme="majorHAnsi" w:cs="Helvetica Neue"/>
        </w:rPr>
        <w:t>vor dem Hintergrund der Lebensmittelknappheit der Nachkriegszeit zu verstehen</w:t>
      </w:r>
      <w:r w:rsidR="00925588">
        <w:rPr>
          <w:rFonts w:asciiTheme="majorHAnsi" w:hAnsiTheme="majorHAnsi" w:cs="Helvetica Neue"/>
        </w:rPr>
        <w:t xml:space="preserve"> ist</w:t>
      </w:r>
    </w:p>
    <w:p w14:paraId="64ADEADA" w14:textId="2752E908" w:rsidR="00FA2F46" w:rsidRPr="00A90F21" w:rsidRDefault="00FA2F46" w:rsidP="00FA2F46">
      <w:pPr>
        <w:pStyle w:val="Listenabsatz"/>
        <w:widowControl w:val="0"/>
        <w:numPr>
          <w:ilvl w:val="0"/>
          <w:numId w:val="9"/>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Angemessene Preise für Verbraucher</w:t>
      </w:r>
      <w:r w:rsidR="00925588">
        <w:rPr>
          <w:rFonts w:asciiTheme="majorHAnsi" w:hAnsiTheme="majorHAnsi" w:cs="Helvetica Neue"/>
        </w:rPr>
        <w:t>*innen</w:t>
      </w:r>
      <w:r w:rsidRPr="00A90F21">
        <w:rPr>
          <w:rFonts w:asciiTheme="majorHAnsi" w:hAnsiTheme="majorHAnsi" w:cs="Helvetica Neue"/>
        </w:rPr>
        <w:t xml:space="preserve"> </w:t>
      </w:r>
      <w:r w:rsidRPr="00A90F21">
        <w:rPr>
          <w:rFonts w:asciiTheme="majorHAnsi" w:hAnsiTheme="majorHAnsi" w:cs="Helvetica Neue"/>
        </w:rPr>
        <w:sym w:font="Wingdings" w:char="F0E0"/>
      </w:r>
      <w:r w:rsidRPr="00A90F21">
        <w:rPr>
          <w:rFonts w:asciiTheme="majorHAnsi" w:hAnsiTheme="majorHAnsi" w:cs="Helvetica Neue"/>
        </w:rPr>
        <w:t xml:space="preserve"> von Anfang an Zielkonflikt mit </w:t>
      </w:r>
      <w:r w:rsidR="00925588">
        <w:rPr>
          <w:rFonts w:asciiTheme="majorHAnsi" w:hAnsiTheme="majorHAnsi" w:cs="Helvetica Neue"/>
        </w:rPr>
        <w:t>angeme</w:t>
      </w:r>
      <w:r w:rsidR="00925588">
        <w:rPr>
          <w:rFonts w:asciiTheme="majorHAnsi" w:hAnsiTheme="majorHAnsi" w:cs="Helvetica Neue"/>
        </w:rPr>
        <w:t>s</w:t>
      </w:r>
      <w:r w:rsidR="001D70E4">
        <w:rPr>
          <w:rFonts w:asciiTheme="majorHAnsi" w:hAnsiTheme="majorHAnsi" w:cs="Helvetica Neue"/>
        </w:rPr>
        <w:t>sene</w:t>
      </w:r>
      <w:r w:rsidR="00925588">
        <w:rPr>
          <w:rFonts w:asciiTheme="majorHAnsi" w:hAnsiTheme="majorHAnsi" w:cs="Helvetica Neue"/>
        </w:rPr>
        <w:t xml:space="preserve"> Löhne für Landwirt*innen</w:t>
      </w:r>
      <w:r w:rsidRPr="00A90F21">
        <w:rPr>
          <w:rFonts w:asciiTheme="majorHAnsi" w:hAnsiTheme="majorHAnsi" w:cs="Helvetica Neue"/>
        </w:rPr>
        <w:t xml:space="preserve"> </w:t>
      </w:r>
    </w:p>
    <w:p w14:paraId="38AAE404" w14:textId="77777777" w:rsidR="00E46055" w:rsidRPr="00A90F21" w:rsidRDefault="00E46055" w:rsidP="00793BFC">
      <w:pPr>
        <w:widowControl w:val="0"/>
        <w:autoSpaceDE w:val="0"/>
        <w:autoSpaceDN w:val="0"/>
        <w:adjustRightInd w:val="0"/>
        <w:spacing w:line="320" w:lineRule="atLeast"/>
        <w:rPr>
          <w:rFonts w:asciiTheme="majorHAnsi" w:hAnsiTheme="majorHAnsi" w:cs="Helvetica Neue"/>
        </w:rPr>
      </w:pPr>
    </w:p>
    <w:p w14:paraId="00C75D73" w14:textId="5ED449FE" w:rsidR="00E46055" w:rsidRPr="00802E76" w:rsidRDefault="001D70E4" w:rsidP="00793BFC">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t xml:space="preserve">5. </w:t>
      </w:r>
      <w:r w:rsidR="000B44E5">
        <w:rPr>
          <w:rFonts w:asciiTheme="majorHAnsi" w:hAnsiTheme="majorHAnsi" w:cs="Helvetica Neue"/>
          <w:b/>
        </w:rPr>
        <w:t>Folie</w:t>
      </w:r>
      <w:r w:rsidR="00E46055" w:rsidRPr="00802E76">
        <w:rPr>
          <w:rFonts w:asciiTheme="majorHAnsi" w:hAnsiTheme="majorHAnsi" w:cs="Helvetica Neue"/>
          <w:b/>
        </w:rPr>
        <w:t xml:space="preserve">: </w:t>
      </w:r>
      <w:r>
        <w:rPr>
          <w:rFonts w:asciiTheme="majorHAnsi" w:hAnsiTheme="majorHAnsi" w:cs="Helvetica Neue"/>
          <w:b/>
        </w:rPr>
        <w:t>Ergänzung der Ziele seit 2003</w:t>
      </w:r>
    </w:p>
    <w:p w14:paraId="7B58C836" w14:textId="62AEA4A6" w:rsidR="00E46055" w:rsidRPr="00A90F21" w:rsidRDefault="00785CAC" w:rsidP="00785CAC">
      <w:pPr>
        <w:pStyle w:val="Listenabsatz"/>
        <w:widowControl w:val="0"/>
        <w:numPr>
          <w:ilvl w:val="0"/>
          <w:numId w:val="10"/>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Steigerung der Wettbewerbsfähigkeit von Land- und Forstwirtschaft</w:t>
      </w:r>
    </w:p>
    <w:p w14:paraId="2DDBC202" w14:textId="7FE60178" w:rsidR="00785CAC" w:rsidRPr="00A90F21" w:rsidRDefault="00785CAC" w:rsidP="00785CAC">
      <w:pPr>
        <w:pStyle w:val="Listenabsatz"/>
        <w:widowControl w:val="0"/>
        <w:numPr>
          <w:ilvl w:val="0"/>
          <w:numId w:val="10"/>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Umweltschutz </w:t>
      </w:r>
      <w:r w:rsidRPr="00A90F21">
        <w:rPr>
          <w:rFonts w:asciiTheme="majorHAnsi" w:hAnsiTheme="majorHAnsi" w:cs="Helvetica Neue"/>
        </w:rPr>
        <w:sym w:font="Wingdings" w:char="F0E0"/>
      </w:r>
      <w:r w:rsidR="001D70E4">
        <w:rPr>
          <w:rFonts w:asciiTheme="majorHAnsi" w:hAnsiTheme="majorHAnsi" w:cs="Helvetica Neue"/>
        </w:rPr>
        <w:t xml:space="preserve"> umstrittener Punkt, ob die Maßnahmen tatsächlich auf zusätzlichen Umweltschutz abzielen oder primär eine Imagekampagne ist </w:t>
      </w:r>
    </w:p>
    <w:p w14:paraId="2676D3AA" w14:textId="05D794E5" w:rsidR="00785CAC" w:rsidRPr="00A90F21" w:rsidRDefault="00785CAC" w:rsidP="00785CAC">
      <w:pPr>
        <w:pStyle w:val="Listenabsatz"/>
        <w:widowControl w:val="0"/>
        <w:numPr>
          <w:ilvl w:val="0"/>
          <w:numId w:val="10"/>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Förderung des ländlichen Raumes und der Diversität </w:t>
      </w:r>
      <w:r w:rsidRPr="00A90F21">
        <w:rPr>
          <w:rFonts w:asciiTheme="majorHAnsi" w:hAnsiTheme="majorHAnsi" w:cs="Helvetica Neue"/>
        </w:rPr>
        <w:sym w:font="Wingdings" w:char="F0E0"/>
      </w:r>
      <w:r w:rsidRPr="00A90F21">
        <w:rPr>
          <w:rFonts w:asciiTheme="majorHAnsi" w:hAnsiTheme="majorHAnsi" w:cs="Helvetica Neue"/>
        </w:rPr>
        <w:t xml:space="preserve"> Kulturlandschaften</w:t>
      </w:r>
      <w:r w:rsidR="001D70E4">
        <w:rPr>
          <w:rFonts w:asciiTheme="majorHAnsi" w:hAnsiTheme="majorHAnsi" w:cs="Helvetica Neue"/>
        </w:rPr>
        <w:t xml:space="preserve"> werden</w:t>
      </w:r>
      <w:r w:rsidRPr="00A90F21">
        <w:rPr>
          <w:rFonts w:asciiTheme="majorHAnsi" w:hAnsiTheme="majorHAnsi" w:cs="Helvetica Neue"/>
        </w:rPr>
        <w:t xml:space="preserve"> als öffentliche Güter</w:t>
      </w:r>
      <w:r w:rsidR="001D70E4">
        <w:rPr>
          <w:rFonts w:asciiTheme="majorHAnsi" w:hAnsiTheme="majorHAnsi" w:cs="Helvetica Neue"/>
        </w:rPr>
        <w:t xml:space="preserve"> verstanden</w:t>
      </w:r>
      <w:r w:rsidRPr="00A90F21">
        <w:rPr>
          <w:rFonts w:asciiTheme="majorHAnsi" w:hAnsiTheme="majorHAnsi" w:cs="Helvetica Neue"/>
        </w:rPr>
        <w:t>, was unterstützt und honoriert werden soll</w:t>
      </w:r>
    </w:p>
    <w:p w14:paraId="6EC48CDC" w14:textId="3ADECD1D" w:rsidR="002E1864" w:rsidRPr="00A90F21" w:rsidRDefault="001D70E4" w:rsidP="00785CAC">
      <w:pPr>
        <w:pStyle w:val="Listenabsatz"/>
        <w:widowControl w:val="0"/>
        <w:numPr>
          <w:ilvl w:val="0"/>
          <w:numId w:val="10"/>
        </w:numPr>
        <w:autoSpaceDE w:val="0"/>
        <w:autoSpaceDN w:val="0"/>
        <w:adjustRightInd w:val="0"/>
        <w:spacing w:line="320" w:lineRule="atLeast"/>
        <w:rPr>
          <w:rFonts w:asciiTheme="majorHAnsi" w:hAnsiTheme="majorHAnsi" w:cs="Helvetica Neue"/>
        </w:rPr>
      </w:pPr>
      <w:r>
        <w:rPr>
          <w:rFonts w:asciiTheme="majorHAnsi" w:hAnsiTheme="majorHAnsi" w:cs="Helvetica Neue"/>
        </w:rPr>
        <w:t>EU verfolgt z</w:t>
      </w:r>
      <w:r w:rsidR="002E1864" w:rsidRPr="00A90F21">
        <w:rPr>
          <w:rFonts w:asciiTheme="majorHAnsi" w:hAnsiTheme="majorHAnsi" w:cs="Helvetica Neue"/>
        </w:rPr>
        <w:t xml:space="preserve">weigleisige Ziele: </w:t>
      </w:r>
      <w:r w:rsidRPr="004E1960">
        <w:rPr>
          <w:rFonts w:asciiTheme="majorHAnsi" w:hAnsiTheme="majorHAnsi" w:cs="Helvetica Neue"/>
          <w:i/>
        </w:rPr>
        <w:t>Einerseits</w:t>
      </w:r>
      <w:r>
        <w:rPr>
          <w:rFonts w:asciiTheme="majorHAnsi" w:hAnsiTheme="majorHAnsi" w:cs="Helvetica Neue"/>
        </w:rPr>
        <w:t xml:space="preserve"> soll es </w:t>
      </w:r>
      <w:r w:rsidR="002E1864" w:rsidRPr="00A90F21">
        <w:rPr>
          <w:rFonts w:asciiTheme="majorHAnsi" w:hAnsiTheme="majorHAnsi" w:cs="Helvetica Neue"/>
        </w:rPr>
        <w:t>Großbetriebe</w:t>
      </w:r>
      <w:r>
        <w:rPr>
          <w:rFonts w:asciiTheme="majorHAnsi" w:hAnsiTheme="majorHAnsi" w:cs="Helvetica Neue"/>
        </w:rPr>
        <w:t xml:space="preserve"> geben</w:t>
      </w:r>
      <w:r w:rsidR="002E1864" w:rsidRPr="00A90F21">
        <w:rPr>
          <w:rFonts w:asciiTheme="majorHAnsi" w:hAnsiTheme="majorHAnsi" w:cs="Helvetica Neue"/>
        </w:rPr>
        <w:t>, die auf dem Wel</w:t>
      </w:r>
      <w:r w:rsidR="002E1864" w:rsidRPr="00A90F21">
        <w:rPr>
          <w:rFonts w:asciiTheme="majorHAnsi" w:hAnsiTheme="majorHAnsi" w:cs="Helvetica Neue"/>
        </w:rPr>
        <w:t>t</w:t>
      </w:r>
      <w:r w:rsidR="002E1864" w:rsidRPr="00A90F21">
        <w:rPr>
          <w:rFonts w:asciiTheme="majorHAnsi" w:hAnsiTheme="majorHAnsi" w:cs="Helvetica Neue"/>
        </w:rPr>
        <w:t xml:space="preserve">markt konkurrieren können und </w:t>
      </w:r>
      <w:r w:rsidRPr="004E1960">
        <w:rPr>
          <w:rFonts w:asciiTheme="majorHAnsi" w:hAnsiTheme="majorHAnsi" w:cs="Helvetica Neue"/>
          <w:i/>
        </w:rPr>
        <w:t>andererseits</w:t>
      </w:r>
      <w:r>
        <w:rPr>
          <w:rFonts w:asciiTheme="majorHAnsi" w:hAnsiTheme="majorHAnsi" w:cs="Helvetica Neue"/>
        </w:rPr>
        <w:t xml:space="preserve"> sollen </w:t>
      </w:r>
      <w:r w:rsidR="002E1864" w:rsidRPr="00A90F21">
        <w:rPr>
          <w:rFonts w:asciiTheme="majorHAnsi" w:hAnsiTheme="majorHAnsi" w:cs="Helvetica Neue"/>
        </w:rPr>
        <w:t>klei</w:t>
      </w:r>
      <w:r>
        <w:rPr>
          <w:rFonts w:asciiTheme="majorHAnsi" w:hAnsiTheme="majorHAnsi" w:cs="Helvetica Neue"/>
        </w:rPr>
        <w:t>nere und</w:t>
      </w:r>
      <w:r w:rsidR="002E1864" w:rsidRPr="00A90F21">
        <w:rPr>
          <w:rFonts w:asciiTheme="majorHAnsi" w:hAnsiTheme="majorHAnsi" w:cs="Helvetica Neue"/>
        </w:rPr>
        <w:t xml:space="preserve"> mittlere Betriebe </w:t>
      </w:r>
      <w:r>
        <w:rPr>
          <w:rFonts w:asciiTheme="majorHAnsi" w:hAnsiTheme="majorHAnsi" w:cs="Helvetica Neue"/>
        </w:rPr>
        <w:t>g</w:t>
      </w:r>
      <w:r>
        <w:rPr>
          <w:rFonts w:asciiTheme="majorHAnsi" w:hAnsiTheme="majorHAnsi" w:cs="Helvetica Neue"/>
        </w:rPr>
        <w:t>e</w:t>
      </w:r>
      <w:r>
        <w:rPr>
          <w:rFonts w:asciiTheme="majorHAnsi" w:hAnsiTheme="majorHAnsi" w:cs="Helvetica Neue"/>
        </w:rPr>
        <w:t xml:space="preserve">fördert werden, die </w:t>
      </w:r>
      <w:r w:rsidR="002E1864" w:rsidRPr="00A90F21">
        <w:rPr>
          <w:rFonts w:asciiTheme="majorHAnsi" w:hAnsiTheme="majorHAnsi" w:cs="Helvetica Neue"/>
        </w:rPr>
        <w:t>für den lokalen Markt und die Regionen</w:t>
      </w:r>
      <w:r>
        <w:rPr>
          <w:rFonts w:asciiTheme="majorHAnsi" w:hAnsiTheme="majorHAnsi" w:cs="Helvetica Neue"/>
        </w:rPr>
        <w:t xml:space="preserve"> produzieren und den ländl</w:t>
      </w:r>
      <w:r>
        <w:rPr>
          <w:rFonts w:asciiTheme="majorHAnsi" w:hAnsiTheme="majorHAnsi" w:cs="Helvetica Neue"/>
        </w:rPr>
        <w:t>i</w:t>
      </w:r>
      <w:r>
        <w:rPr>
          <w:rFonts w:asciiTheme="majorHAnsi" w:hAnsiTheme="majorHAnsi" w:cs="Helvetica Neue"/>
        </w:rPr>
        <w:t>chen Raum prägen</w:t>
      </w:r>
      <w:r w:rsidR="002E1864" w:rsidRPr="00A90F21">
        <w:rPr>
          <w:rFonts w:asciiTheme="majorHAnsi" w:hAnsiTheme="majorHAnsi" w:cs="Helvetica Neue"/>
        </w:rPr>
        <w:t xml:space="preserve">. Darin liegt viel Konfliktpotential. </w:t>
      </w:r>
    </w:p>
    <w:p w14:paraId="438E4046" w14:textId="77777777" w:rsidR="00417971" w:rsidRDefault="00417971" w:rsidP="00417971">
      <w:pPr>
        <w:rPr>
          <w:rFonts w:asciiTheme="majorHAnsi" w:hAnsiTheme="majorHAnsi"/>
          <w:b/>
        </w:rPr>
      </w:pPr>
    </w:p>
    <w:p w14:paraId="4BC44F10" w14:textId="2F6F764B" w:rsidR="00417971" w:rsidRPr="00802E76" w:rsidRDefault="00417971" w:rsidP="00417971">
      <w:pPr>
        <w:rPr>
          <w:rFonts w:asciiTheme="majorHAnsi" w:hAnsiTheme="majorHAnsi"/>
          <w:b/>
        </w:rPr>
      </w:pPr>
      <w:r>
        <w:rPr>
          <w:rFonts w:asciiTheme="majorHAnsi" w:hAnsiTheme="majorHAnsi"/>
          <w:b/>
        </w:rPr>
        <w:t>6. Folie</w:t>
      </w:r>
      <w:r w:rsidRPr="00802E76">
        <w:rPr>
          <w:rFonts w:asciiTheme="majorHAnsi" w:hAnsiTheme="majorHAnsi"/>
          <w:b/>
        </w:rPr>
        <w:t xml:space="preserve">: </w:t>
      </w:r>
      <w:r>
        <w:rPr>
          <w:rFonts w:asciiTheme="majorHAnsi" w:hAnsiTheme="majorHAnsi"/>
          <w:b/>
        </w:rPr>
        <w:t xml:space="preserve">Die </w:t>
      </w:r>
      <w:r w:rsidRPr="00802E76">
        <w:rPr>
          <w:rFonts w:asciiTheme="majorHAnsi" w:hAnsiTheme="majorHAnsi"/>
          <w:b/>
        </w:rPr>
        <w:t>GAP und Europäische Integration</w:t>
      </w:r>
    </w:p>
    <w:p w14:paraId="4519F859" w14:textId="37031A38" w:rsidR="00417971" w:rsidRPr="00A90F21" w:rsidRDefault="00417971" w:rsidP="00417971">
      <w:pPr>
        <w:pStyle w:val="Listenabsatz"/>
        <w:numPr>
          <w:ilvl w:val="0"/>
          <w:numId w:val="13"/>
        </w:numPr>
        <w:rPr>
          <w:rFonts w:asciiTheme="majorHAnsi" w:hAnsiTheme="majorHAnsi"/>
        </w:rPr>
      </w:pPr>
      <w:r>
        <w:rPr>
          <w:rFonts w:asciiTheme="majorHAnsi" w:hAnsiTheme="majorHAnsi"/>
        </w:rPr>
        <w:t xml:space="preserve">Treiber oder Bremse? </w:t>
      </w:r>
      <w:r w:rsidRPr="00A90F21">
        <w:rPr>
          <w:rFonts w:asciiTheme="majorHAnsi" w:hAnsiTheme="majorHAnsi"/>
        </w:rPr>
        <w:t>Die GAP war beides,</w:t>
      </w:r>
      <w:r>
        <w:rPr>
          <w:rFonts w:asciiTheme="majorHAnsi" w:hAnsiTheme="majorHAnsi"/>
        </w:rPr>
        <w:t xml:space="preserve"> je nach Zeit. I</w:t>
      </w:r>
      <w:r w:rsidRPr="00A90F21">
        <w:rPr>
          <w:rFonts w:asciiTheme="majorHAnsi" w:hAnsiTheme="majorHAnsi"/>
        </w:rPr>
        <w:t xml:space="preserve">nsgesamt </w:t>
      </w:r>
      <w:r>
        <w:rPr>
          <w:rFonts w:asciiTheme="majorHAnsi" w:hAnsiTheme="majorHAnsi"/>
        </w:rPr>
        <w:t xml:space="preserve">gesehen </w:t>
      </w:r>
      <w:r w:rsidRPr="00A90F21">
        <w:rPr>
          <w:rFonts w:asciiTheme="majorHAnsi" w:hAnsiTheme="majorHAnsi"/>
        </w:rPr>
        <w:t>aber mehr ein Treiber, denn eine Bremse des Prozess</w:t>
      </w:r>
      <w:r>
        <w:rPr>
          <w:rFonts w:asciiTheme="majorHAnsi" w:hAnsiTheme="majorHAnsi"/>
        </w:rPr>
        <w:t>es</w:t>
      </w:r>
      <w:r w:rsidRPr="00A90F21">
        <w:rPr>
          <w:rFonts w:asciiTheme="majorHAnsi" w:hAnsiTheme="majorHAnsi"/>
        </w:rPr>
        <w:t xml:space="preserve"> der Europäischen Integration</w:t>
      </w:r>
      <w:r>
        <w:rPr>
          <w:rFonts w:asciiTheme="majorHAnsi" w:hAnsiTheme="majorHAnsi"/>
        </w:rPr>
        <w:t xml:space="preserve">. </w:t>
      </w:r>
      <w:r w:rsidR="00FB1979">
        <w:rPr>
          <w:rFonts w:asciiTheme="majorHAnsi" w:hAnsiTheme="majorHAnsi"/>
        </w:rPr>
        <w:t>(Matthews)</w:t>
      </w:r>
    </w:p>
    <w:p w14:paraId="10593884" w14:textId="0ECB3763" w:rsidR="00417971" w:rsidRPr="00A90F21" w:rsidRDefault="00417971" w:rsidP="00417971">
      <w:pPr>
        <w:pStyle w:val="Listenabsatz"/>
        <w:numPr>
          <w:ilvl w:val="1"/>
          <w:numId w:val="13"/>
        </w:numPr>
        <w:rPr>
          <w:rFonts w:asciiTheme="majorHAnsi" w:hAnsiTheme="majorHAnsi"/>
        </w:rPr>
      </w:pPr>
      <w:r w:rsidRPr="00A90F21">
        <w:rPr>
          <w:rFonts w:asciiTheme="majorHAnsi" w:hAnsiTheme="majorHAnsi"/>
        </w:rPr>
        <w:t xml:space="preserve">Schwierigkeiten brachten </w:t>
      </w:r>
      <w:r>
        <w:rPr>
          <w:rFonts w:asciiTheme="majorHAnsi" w:hAnsiTheme="majorHAnsi"/>
        </w:rPr>
        <w:t>v. a.</w:t>
      </w:r>
      <w:r w:rsidRPr="00A90F21">
        <w:rPr>
          <w:rFonts w:asciiTheme="majorHAnsi" w:hAnsiTheme="majorHAnsi"/>
        </w:rPr>
        <w:t xml:space="preserve"> Diskussionen ums Budget</w:t>
      </w:r>
      <w:r>
        <w:rPr>
          <w:rFonts w:asciiTheme="majorHAnsi" w:hAnsiTheme="majorHAnsi"/>
        </w:rPr>
        <w:t xml:space="preserve"> (Höhepunkt ist Tha</w:t>
      </w:r>
      <w:r>
        <w:rPr>
          <w:rFonts w:asciiTheme="majorHAnsi" w:hAnsiTheme="majorHAnsi"/>
        </w:rPr>
        <w:t>t</w:t>
      </w:r>
      <w:r>
        <w:rPr>
          <w:rFonts w:asciiTheme="majorHAnsi" w:hAnsiTheme="majorHAnsi"/>
        </w:rPr>
        <w:t>chers ausgehandelter „Britenrabatt“ – Großbritannien war v. a. wegen der GAP Nettozahler der EU)</w:t>
      </w:r>
      <w:r w:rsidRPr="00A90F21">
        <w:rPr>
          <w:rFonts w:asciiTheme="majorHAnsi" w:hAnsiTheme="majorHAnsi"/>
        </w:rPr>
        <w:t xml:space="preserve"> und die Überproduktion im Zuge der Preispolitik</w:t>
      </w:r>
      <w:r>
        <w:rPr>
          <w:rFonts w:asciiTheme="majorHAnsi" w:hAnsiTheme="majorHAnsi"/>
        </w:rPr>
        <w:t xml:space="preserve"> (vgl. Milc</w:t>
      </w:r>
      <w:r>
        <w:rPr>
          <w:rFonts w:asciiTheme="majorHAnsi" w:hAnsiTheme="majorHAnsi"/>
        </w:rPr>
        <w:t>h</w:t>
      </w:r>
      <w:r>
        <w:rPr>
          <w:rFonts w:asciiTheme="majorHAnsi" w:hAnsiTheme="majorHAnsi"/>
        </w:rPr>
        <w:t>seen, Butterberge und billige Exporte nach Afrika  – die Überproduktion schadete dem Image der GAP enorm).</w:t>
      </w:r>
    </w:p>
    <w:p w14:paraId="49D9CCAF" w14:textId="6D98824A" w:rsidR="00417971" w:rsidRPr="00A90F21" w:rsidRDefault="00417971" w:rsidP="00417971">
      <w:pPr>
        <w:pStyle w:val="Listenabsatz"/>
        <w:numPr>
          <w:ilvl w:val="1"/>
          <w:numId w:val="13"/>
        </w:numPr>
        <w:rPr>
          <w:rFonts w:asciiTheme="majorHAnsi" w:hAnsiTheme="majorHAnsi"/>
        </w:rPr>
      </w:pPr>
      <w:r>
        <w:rPr>
          <w:rFonts w:asciiTheme="majorHAnsi" w:hAnsiTheme="majorHAnsi"/>
        </w:rPr>
        <w:t>Für den Ausbau des</w:t>
      </w:r>
      <w:r w:rsidRPr="00A90F21">
        <w:rPr>
          <w:rFonts w:asciiTheme="majorHAnsi" w:hAnsiTheme="majorHAnsi"/>
        </w:rPr>
        <w:t xml:space="preserve"> Binnenmarkt</w:t>
      </w:r>
      <w:r>
        <w:rPr>
          <w:rFonts w:asciiTheme="majorHAnsi" w:hAnsiTheme="majorHAnsi"/>
        </w:rPr>
        <w:t>es</w:t>
      </w:r>
      <w:r w:rsidRPr="00A90F21">
        <w:rPr>
          <w:rFonts w:asciiTheme="majorHAnsi" w:hAnsiTheme="majorHAnsi"/>
        </w:rPr>
        <w:t xml:space="preserve">, </w:t>
      </w:r>
      <w:r>
        <w:rPr>
          <w:rFonts w:asciiTheme="majorHAnsi" w:hAnsiTheme="majorHAnsi"/>
        </w:rPr>
        <w:t xml:space="preserve">die </w:t>
      </w:r>
      <w:r w:rsidRPr="00A90F21">
        <w:rPr>
          <w:rFonts w:asciiTheme="majorHAnsi" w:hAnsiTheme="majorHAnsi"/>
        </w:rPr>
        <w:t xml:space="preserve">Integration </w:t>
      </w:r>
      <w:r>
        <w:rPr>
          <w:rFonts w:asciiTheme="majorHAnsi" w:hAnsiTheme="majorHAnsi"/>
        </w:rPr>
        <w:t>neuer</w:t>
      </w:r>
      <w:r w:rsidRPr="00A90F21">
        <w:rPr>
          <w:rFonts w:asciiTheme="majorHAnsi" w:hAnsiTheme="majorHAnsi"/>
        </w:rPr>
        <w:t xml:space="preserve"> </w:t>
      </w:r>
      <w:r>
        <w:rPr>
          <w:rFonts w:asciiTheme="majorHAnsi" w:hAnsiTheme="majorHAnsi"/>
        </w:rPr>
        <w:t>EU-</w:t>
      </w:r>
      <w:r w:rsidRPr="00A90F21">
        <w:rPr>
          <w:rFonts w:asciiTheme="majorHAnsi" w:hAnsiTheme="majorHAnsi"/>
        </w:rPr>
        <w:t xml:space="preserve">Mitglieder, </w:t>
      </w:r>
      <w:r>
        <w:rPr>
          <w:rFonts w:asciiTheme="majorHAnsi" w:hAnsiTheme="majorHAnsi"/>
        </w:rPr>
        <w:t xml:space="preserve">die </w:t>
      </w:r>
      <w:r w:rsidRPr="00A90F21">
        <w:rPr>
          <w:rFonts w:asciiTheme="majorHAnsi" w:hAnsiTheme="majorHAnsi"/>
        </w:rPr>
        <w:t xml:space="preserve">Währungsunion, </w:t>
      </w:r>
      <w:r>
        <w:rPr>
          <w:rFonts w:asciiTheme="majorHAnsi" w:hAnsiTheme="majorHAnsi"/>
        </w:rPr>
        <w:t xml:space="preserve">den </w:t>
      </w:r>
      <w:r w:rsidRPr="00A90F21">
        <w:rPr>
          <w:rFonts w:asciiTheme="majorHAnsi" w:hAnsiTheme="majorHAnsi"/>
        </w:rPr>
        <w:t xml:space="preserve">Abbau von Zöllen und Handelsbarrieren sowie </w:t>
      </w:r>
      <w:r>
        <w:rPr>
          <w:rFonts w:asciiTheme="majorHAnsi" w:hAnsiTheme="majorHAnsi"/>
        </w:rPr>
        <w:t>die</w:t>
      </w:r>
      <w:r w:rsidRPr="00A90F21">
        <w:rPr>
          <w:rFonts w:asciiTheme="majorHAnsi" w:hAnsiTheme="majorHAnsi"/>
        </w:rPr>
        <w:t xml:space="preserve"> Umse</w:t>
      </w:r>
      <w:r w:rsidRPr="00A90F21">
        <w:rPr>
          <w:rFonts w:asciiTheme="majorHAnsi" w:hAnsiTheme="majorHAnsi"/>
        </w:rPr>
        <w:t>t</w:t>
      </w:r>
      <w:r w:rsidRPr="00A90F21">
        <w:rPr>
          <w:rFonts w:asciiTheme="majorHAnsi" w:hAnsiTheme="majorHAnsi"/>
        </w:rPr>
        <w:t>zung des Credos „In Vielfalt ver</w:t>
      </w:r>
      <w:r>
        <w:rPr>
          <w:rFonts w:asciiTheme="majorHAnsi" w:hAnsiTheme="majorHAnsi"/>
        </w:rPr>
        <w:t xml:space="preserve">eint“ war/ist </w:t>
      </w:r>
      <w:r w:rsidRPr="00A90F21">
        <w:rPr>
          <w:rFonts w:asciiTheme="majorHAnsi" w:hAnsiTheme="majorHAnsi"/>
        </w:rPr>
        <w:t>die GAP förderlich für den Prozess der Europäischen Integra</w:t>
      </w:r>
      <w:r>
        <w:rPr>
          <w:rFonts w:asciiTheme="majorHAnsi" w:hAnsiTheme="majorHAnsi"/>
        </w:rPr>
        <w:t xml:space="preserve">tion. </w:t>
      </w:r>
    </w:p>
    <w:p w14:paraId="7086B1D8" w14:textId="4DF0437B" w:rsidR="00785CAC" w:rsidRPr="00A90F21" w:rsidRDefault="00785CAC" w:rsidP="00785CAC">
      <w:pPr>
        <w:widowControl w:val="0"/>
        <w:autoSpaceDE w:val="0"/>
        <w:autoSpaceDN w:val="0"/>
        <w:adjustRightInd w:val="0"/>
        <w:spacing w:line="320" w:lineRule="atLeast"/>
        <w:rPr>
          <w:rFonts w:asciiTheme="majorHAnsi" w:hAnsiTheme="majorHAnsi" w:cs="Helvetica Neue"/>
        </w:rPr>
      </w:pPr>
    </w:p>
    <w:p w14:paraId="15599350" w14:textId="25189706" w:rsidR="00E62021" w:rsidRPr="00802E76" w:rsidRDefault="00417971" w:rsidP="00785CAC">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t xml:space="preserve">7. </w:t>
      </w:r>
      <w:r w:rsidR="000B44E5">
        <w:rPr>
          <w:rFonts w:asciiTheme="majorHAnsi" w:hAnsiTheme="majorHAnsi" w:cs="Helvetica Neue"/>
          <w:b/>
        </w:rPr>
        <w:t>Folie</w:t>
      </w:r>
      <w:r w:rsidR="00E62021" w:rsidRPr="00802E76">
        <w:rPr>
          <w:rFonts w:asciiTheme="majorHAnsi" w:hAnsiTheme="majorHAnsi" w:cs="Helvetica Neue"/>
          <w:b/>
        </w:rPr>
        <w:t>: Anfänge der GAP</w:t>
      </w:r>
    </w:p>
    <w:p w14:paraId="28751E6F" w14:textId="5E30CC17" w:rsidR="00E62021" w:rsidRPr="00A90F21" w:rsidRDefault="00E62021" w:rsidP="00E62021">
      <w:pPr>
        <w:pStyle w:val="Listenabsatz"/>
        <w:widowControl w:val="0"/>
        <w:numPr>
          <w:ilvl w:val="0"/>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Bereits auf die </w:t>
      </w:r>
      <w:r w:rsidR="00417971">
        <w:rPr>
          <w:rFonts w:asciiTheme="majorHAnsi" w:hAnsiTheme="majorHAnsi" w:cs="Helvetica Neue"/>
          <w:u w:val="single"/>
        </w:rPr>
        <w:t>Römischen</w:t>
      </w:r>
      <w:r w:rsidRPr="00417971">
        <w:rPr>
          <w:rFonts w:asciiTheme="majorHAnsi" w:hAnsiTheme="majorHAnsi" w:cs="Helvetica Neue"/>
          <w:u w:val="single"/>
        </w:rPr>
        <w:t xml:space="preserve"> Verträge</w:t>
      </w:r>
      <w:r w:rsidRPr="00A90F21">
        <w:rPr>
          <w:rFonts w:asciiTheme="majorHAnsi" w:hAnsiTheme="majorHAnsi" w:cs="Helvetica Neue"/>
        </w:rPr>
        <w:t xml:space="preserve"> gehen die Ziele der GAP zurück</w:t>
      </w:r>
      <w:r w:rsidR="00417971">
        <w:rPr>
          <w:rFonts w:asciiTheme="majorHAnsi" w:hAnsiTheme="majorHAnsi" w:cs="Helvetica Neue"/>
        </w:rPr>
        <w:t>.</w:t>
      </w:r>
    </w:p>
    <w:p w14:paraId="798EF5FC" w14:textId="53A2D719" w:rsidR="00E62021" w:rsidRPr="00A90F21" w:rsidRDefault="00E62021" w:rsidP="00E62021">
      <w:pPr>
        <w:pStyle w:val="Listenabsatz"/>
        <w:widowControl w:val="0"/>
        <w:numPr>
          <w:ilvl w:val="0"/>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Diese Ziele wurden durch 3 fundamentale Prinzipien auf der </w:t>
      </w:r>
      <w:r w:rsidRPr="00417971">
        <w:rPr>
          <w:rFonts w:asciiTheme="majorHAnsi" w:hAnsiTheme="majorHAnsi" w:cs="Helvetica Neue"/>
          <w:u w:val="single"/>
        </w:rPr>
        <w:t xml:space="preserve">Konferenz von </w:t>
      </w:r>
      <w:proofErr w:type="spellStart"/>
      <w:r w:rsidRPr="00417971">
        <w:rPr>
          <w:rFonts w:asciiTheme="majorHAnsi" w:hAnsiTheme="majorHAnsi" w:cs="Helvetica Neue"/>
          <w:u w:val="single"/>
        </w:rPr>
        <w:t>Stresa</w:t>
      </w:r>
      <w:proofErr w:type="spellEnd"/>
      <w:r w:rsidRPr="00A90F21">
        <w:rPr>
          <w:rFonts w:asciiTheme="majorHAnsi" w:hAnsiTheme="majorHAnsi" w:cs="Helvetica Neue"/>
        </w:rPr>
        <w:t xml:space="preserve"> e</w:t>
      </w:r>
      <w:r w:rsidRPr="00A90F21">
        <w:rPr>
          <w:rFonts w:asciiTheme="majorHAnsi" w:hAnsiTheme="majorHAnsi" w:cs="Helvetica Neue"/>
        </w:rPr>
        <w:t>r</w:t>
      </w:r>
      <w:r w:rsidRPr="00A90F21">
        <w:rPr>
          <w:rFonts w:asciiTheme="majorHAnsi" w:hAnsiTheme="majorHAnsi" w:cs="Helvetica Neue"/>
        </w:rPr>
        <w:t>gänzt.</w:t>
      </w:r>
    </w:p>
    <w:p w14:paraId="4BC159E7" w14:textId="11128977" w:rsidR="00E62021" w:rsidRPr="00A90F21" w:rsidRDefault="00E62021" w:rsidP="00E62021">
      <w:pPr>
        <w:pStyle w:val="Listenabsatz"/>
        <w:widowControl w:val="0"/>
        <w:numPr>
          <w:ilvl w:val="1"/>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Einheitlichkeit des Marktes zielt auf die gemeinsame Festlegung von Preisen ab</w:t>
      </w:r>
      <w:r w:rsidR="00417971">
        <w:rPr>
          <w:rFonts w:asciiTheme="majorHAnsi" w:hAnsiTheme="majorHAnsi" w:cs="Helvetica Neue"/>
        </w:rPr>
        <w:t>.</w:t>
      </w:r>
    </w:p>
    <w:p w14:paraId="2922AE4E" w14:textId="0F305E6B" w:rsidR="00E62021" w:rsidRPr="00A90F21" w:rsidRDefault="006D6F0F" w:rsidP="00E62021">
      <w:pPr>
        <w:pStyle w:val="Listenabsatz"/>
        <w:widowControl w:val="0"/>
        <w:numPr>
          <w:ilvl w:val="1"/>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Gemeinschaftlichkeitspräferenz bedeutet, dass man Produkte aus der EWG/EU bevorzugt und nur auf dritte Länder zurückgreift, wenn Mitglieder nicht liefern können</w:t>
      </w:r>
      <w:r w:rsidR="00417971">
        <w:rPr>
          <w:rFonts w:asciiTheme="majorHAnsi" w:hAnsiTheme="majorHAnsi" w:cs="Helvetica Neue"/>
        </w:rPr>
        <w:t>.</w:t>
      </w:r>
    </w:p>
    <w:p w14:paraId="5CEE0EB5" w14:textId="4DA2ED96" w:rsidR="006D6F0F" w:rsidRPr="00A90F21" w:rsidRDefault="0087722F" w:rsidP="00E62021">
      <w:pPr>
        <w:pStyle w:val="Listenabsatz"/>
        <w:widowControl w:val="0"/>
        <w:numPr>
          <w:ilvl w:val="1"/>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Finanzielle Solidarität wird durch den gemeinsamen Haushalt gewährt</w:t>
      </w:r>
      <w:r w:rsidR="00417971">
        <w:rPr>
          <w:rFonts w:asciiTheme="majorHAnsi" w:hAnsiTheme="majorHAnsi" w:cs="Helvetica Neue"/>
        </w:rPr>
        <w:t>.</w:t>
      </w:r>
      <w:r w:rsidRPr="00A90F21">
        <w:rPr>
          <w:rFonts w:asciiTheme="majorHAnsi" w:hAnsiTheme="majorHAnsi" w:cs="Helvetica Neue"/>
        </w:rPr>
        <w:t xml:space="preserve"> </w:t>
      </w:r>
    </w:p>
    <w:p w14:paraId="026805B6" w14:textId="3D41F994" w:rsidR="000F11E7" w:rsidRPr="00A90F21" w:rsidRDefault="0087722F" w:rsidP="0087722F">
      <w:pPr>
        <w:pStyle w:val="Listenabsatz"/>
        <w:widowControl w:val="0"/>
        <w:numPr>
          <w:ilvl w:val="0"/>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Es folgten harte Verhandlungen zur Festlegung von Getreidepreisen. Am Ende wurden sie teilweise auf bis zu </w:t>
      </w:r>
      <w:r w:rsidRPr="00417971">
        <w:rPr>
          <w:rFonts w:asciiTheme="majorHAnsi" w:hAnsiTheme="majorHAnsi" w:cs="Helvetica Neue"/>
          <w:u w:val="single"/>
        </w:rPr>
        <w:t>200% des Weltmarktpreises</w:t>
      </w:r>
      <w:r w:rsidRPr="00A90F21">
        <w:rPr>
          <w:rFonts w:asciiTheme="majorHAnsi" w:hAnsiTheme="majorHAnsi" w:cs="Helvetica Neue"/>
        </w:rPr>
        <w:t xml:space="preserve"> festgelegt, v. a. auf Bestreben Deutschlands, um Kleinbauern</w:t>
      </w:r>
      <w:r w:rsidR="00417971">
        <w:rPr>
          <w:rFonts w:asciiTheme="majorHAnsi" w:hAnsiTheme="majorHAnsi" w:cs="Helvetica Neue"/>
        </w:rPr>
        <w:t xml:space="preserve"> und Kleinbäuerinnen</w:t>
      </w:r>
      <w:r w:rsidRPr="00A90F21">
        <w:rPr>
          <w:rFonts w:asciiTheme="majorHAnsi" w:hAnsiTheme="majorHAnsi" w:cs="Helvetica Neue"/>
        </w:rPr>
        <w:t xml:space="preserve"> finanziell zu stützen. Diese En</w:t>
      </w:r>
      <w:r w:rsidRPr="00A90F21">
        <w:rPr>
          <w:rFonts w:asciiTheme="majorHAnsi" w:hAnsiTheme="majorHAnsi" w:cs="Helvetica Neue"/>
        </w:rPr>
        <w:t>t</w:t>
      </w:r>
      <w:r w:rsidRPr="00A90F21">
        <w:rPr>
          <w:rFonts w:asciiTheme="majorHAnsi" w:hAnsiTheme="majorHAnsi" w:cs="Helvetica Neue"/>
        </w:rPr>
        <w:t>scheidung war maßgeblich für andere Produkte. Gleichzeitig ist dies der Kern für viele der Probleme der GAP.</w:t>
      </w:r>
    </w:p>
    <w:p w14:paraId="24E2CCCA" w14:textId="3E555A4F" w:rsidR="009909D2" w:rsidRPr="00A90F21" w:rsidRDefault="009909D2" w:rsidP="009909D2">
      <w:pPr>
        <w:pStyle w:val="Listenabsatz"/>
        <w:widowControl w:val="0"/>
        <w:numPr>
          <w:ilvl w:val="1"/>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Nebeneffekt der Festlegung gemeinsamer Preise: Für gemeinsame Preise ben</w:t>
      </w:r>
      <w:r w:rsidRPr="00A90F21">
        <w:rPr>
          <w:rFonts w:asciiTheme="majorHAnsi" w:hAnsiTheme="majorHAnsi" w:cs="Helvetica Neue"/>
        </w:rPr>
        <w:t>ö</w:t>
      </w:r>
      <w:r w:rsidRPr="00A90F21">
        <w:rPr>
          <w:rFonts w:asciiTheme="majorHAnsi" w:hAnsiTheme="majorHAnsi" w:cs="Helvetica Neue"/>
        </w:rPr>
        <w:t xml:space="preserve">tigt man stabile Währungen oder eine gemeinsame Währung! </w:t>
      </w:r>
      <w:r w:rsidR="00417971">
        <w:rPr>
          <w:rFonts w:asciiTheme="majorHAnsi" w:hAnsiTheme="majorHAnsi" w:cs="Helvetica Neue"/>
        </w:rPr>
        <w:t xml:space="preserve">Damit beförderte die GAP die Währungsunion. </w:t>
      </w:r>
    </w:p>
    <w:p w14:paraId="6B02C54B" w14:textId="21A5A554" w:rsidR="009B3228" w:rsidRPr="00A90F21" w:rsidRDefault="000F11E7" w:rsidP="0087722F">
      <w:pPr>
        <w:pStyle w:val="Listenabsatz"/>
        <w:widowControl w:val="0"/>
        <w:numPr>
          <w:ilvl w:val="0"/>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Die </w:t>
      </w:r>
      <w:r w:rsidR="004E1960">
        <w:rPr>
          <w:rFonts w:asciiTheme="majorHAnsi" w:hAnsiTheme="majorHAnsi" w:cs="Helvetica Neue"/>
          <w:u w:val="single"/>
        </w:rPr>
        <w:t>Auswirkungen d</w:t>
      </w:r>
      <w:r w:rsidRPr="004E1960">
        <w:rPr>
          <w:rFonts w:asciiTheme="majorHAnsi" w:hAnsiTheme="majorHAnsi" w:cs="Helvetica Neue"/>
          <w:u w:val="single"/>
        </w:rPr>
        <w:t>er Preispolitik</w:t>
      </w:r>
      <w:r w:rsidRPr="00A90F21">
        <w:rPr>
          <w:rFonts w:asciiTheme="majorHAnsi" w:hAnsiTheme="majorHAnsi" w:cs="Helvetica Neue"/>
        </w:rPr>
        <w:t xml:space="preserve"> waren </w:t>
      </w:r>
      <w:r w:rsidR="0075373B">
        <w:rPr>
          <w:rFonts w:asciiTheme="majorHAnsi" w:hAnsiTheme="majorHAnsi" w:cs="Helvetica Neue"/>
        </w:rPr>
        <w:t>zwiespältig</w:t>
      </w:r>
      <w:r w:rsidRPr="00A90F21">
        <w:rPr>
          <w:rFonts w:asciiTheme="majorHAnsi" w:hAnsiTheme="majorHAnsi" w:cs="Helvetica Neue"/>
        </w:rPr>
        <w:t xml:space="preserve">. </w:t>
      </w:r>
    </w:p>
    <w:p w14:paraId="148726E8" w14:textId="6868599D" w:rsidR="009B3228" w:rsidRPr="00A90F21" w:rsidRDefault="000F11E7" w:rsidP="009B3228">
      <w:pPr>
        <w:pStyle w:val="Listenabsatz"/>
        <w:widowControl w:val="0"/>
        <w:numPr>
          <w:ilvl w:val="1"/>
          <w:numId w:val="11"/>
        </w:numPr>
        <w:autoSpaceDE w:val="0"/>
        <w:autoSpaceDN w:val="0"/>
        <w:adjustRightInd w:val="0"/>
        <w:spacing w:line="320" w:lineRule="atLeast"/>
        <w:rPr>
          <w:rFonts w:asciiTheme="majorHAnsi" w:hAnsiTheme="majorHAnsi" w:cs="Helvetica Neue"/>
        </w:rPr>
      </w:pPr>
      <w:r w:rsidRPr="004E1960">
        <w:rPr>
          <w:rFonts w:asciiTheme="majorHAnsi" w:hAnsiTheme="majorHAnsi" w:cs="Helvetica Neue"/>
          <w:i/>
        </w:rPr>
        <w:t>Auf der einen Seite</w:t>
      </w:r>
      <w:r w:rsidRPr="00A90F21">
        <w:rPr>
          <w:rFonts w:asciiTheme="majorHAnsi" w:hAnsiTheme="majorHAnsi" w:cs="Helvetica Neue"/>
        </w:rPr>
        <w:t xml:space="preserve"> herrschte eine hohe innere P</w:t>
      </w:r>
      <w:r w:rsidR="0075373B">
        <w:rPr>
          <w:rFonts w:asciiTheme="majorHAnsi" w:hAnsiTheme="majorHAnsi" w:cs="Helvetica Neue"/>
        </w:rPr>
        <w:t>reisstabilität und die Lan</w:t>
      </w:r>
      <w:r w:rsidR="0075373B">
        <w:rPr>
          <w:rFonts w:asciiTheme="majorHAnsi" w:hAnsiTheme="majorHAnsi" w:cs="Helvetica Neue"/>
        </w:rPr>
        <w:t>d</w:t>
      </w:r>
      <w:r w:rsidR="0075373B">
        <w:rPr>
          <w:rFonts w:asciiTheme="majorHAnsi" w:hAnsiTheme="majorHAnsi" w:cs="Helvetica Neue"/>
        </w:rPr>
        <w:t>wirt*innen</w:t>
      </w:r>
      <w:r w:rsidRPr="00A90F21">
        <w:rPr>
          <w:rFonts w:asciiTheme="majorHAnsi" w:hAnsiTheme="majorHAnsi" w:cs="Helvetica Neue"/>
        </w:rPr>
        <w:t xml:space="preserve"> hatten ein höheres Einkommen</w:t>
      </w:r>
      <w:r w:rsidR="0075373B">
        <w:rPr>
          <w:rFonts w:asciiTheme="majorHAnsi" w:hAnsiTheme="majorHAnsi" w:cs="Helvetica Neue"/>
        </w:rPr>
        <w:t>.</w:t>
      </w:r>
      <w:r w:rsidRPr="00A90F21">
        <w:rPr>
          <w:rFonts w:asciiTheme="majorHAnsi" w:hAnsiTheme="majorHAnsi" w:cs="Helvetica Neue"/>
        </w:rPr>
        <w:t xml:space="preserve"> </w:t>
      </w:r>
    </w:p>
    <w:p w14:paraId="0E9B8C80" w14:textId="22D29DAB" w:rsidR="000F11E7" w:rsidRPr="00A90F21" w:rsidRDefault="0075373B" w:rsidP="009B3228">
      <w:pPr>
        <w:pStyle w:val="Listenabsatz"/>
        <w:widowControl w:val="0"/>
        <w:numPr>
          <w:ilvl w:val="1"/>
          <w:numId w:val="11"/>
        </w:numPr>
        <w:autoSpaceDE w:val="0"/>
        <w:autoSpaceDN w:val="0"/>
        <w:adjustRightInd w:val="0"/>
        <w:spacing w:line="320" w:lineRule="atLeast"/>
        <w:rPr>
          <w:rFonts w:asciiTheme="majorHAnsi" w:hAnsiTheme="majorHAnsi" w:cs="Helvetica Neue"/>
        </w:rPr>
      </w:pPr>
      <w:r w:rsidRPr="004E1960">
        <w:rPr>
          <w:rFonts w:asciiTheme="majorHAnsi" w:hAnsiTheme="majorHAnsi" w:cs="Helvetica Neue"/>
          <w:i/>
        </w:rPr>
        <w:t>A</w:t>
      </w:r>
      <w:r w:rsidR="000F11E7" w:rsidRPr="004E1960">
        <w:rPr>
          <w:rFonts w:asciiTheme="majorHAnsi" w:hAnsiTheme="majorHAnsi" w:cs="Helvetica Neue"/>
          <w:i/>
        </w:rPr>
        <w:t>uf der anderen Seite</w:t>
      </w:r>
      <w:r w:rsidR="000F11E7" w:rsidRPr="00A90F21">
        <w:rPr>
          <w:rFonts w:asciiTheme="majorHAnsi" w:hAnsiTheme="majorHAnsi" w:cs="Helvetica Neue"/>
        </w:rPr>
        <w:t xml:space="preserve"> wurde mit der Zeit mehr produziert, als verbraucht wurde. Gleichzeitig war der Export, weil es niedrigere Preise auf dem Weltmarkt gab</w:t>
      </w:r>
      <w:r w:rsidR="007A5E1D" w:rsidRPr="00A90F21">
        <w:rPr>
          <w:rFonts w:asciiTheme="majorHAnsi" w:hAnsiTheme="majorHAnsi" w:cs="Helvetica Neue"/>
        </w:rPr>
        <w:t>,</w:t>
      </w:r>
      <w:r w:rsidR="000F11E7" w:rsidRPr="00A90F21">
        <w:rPr>
          <w:rFonts w:asciiTheme="majorHAnsi" w:hAnsiTheme="majorHAnsi" w:cs="Helvetica Neue"/>
        </w:rPr>
        <w:t xml:space="preserve"> nicht attraktiv. Die EU kompensierte dies mit Ausgleichszahlun</w:t>
      </w:r>
      <w:r w:rsidR="009B3228" w:rsidRPr="00A90F21">
        <w:rPr>
          <w:rFonts w:asciiTheme="majorHAnsi" w:hAnsiTheme="majorHAnsi" w:cs="Helvetica Neue"/>
        </w:rPr>
        <w:t>gen, was auf (a) großen Unmut von Produzenten außerhalb der Union führte. Dies führte zu e</w:t>
      </w:r>
      <w:r w:rsidR="009B3228" w:rsidRPr="00A90F21">
        <w:rPr>
          <w:rFonts w:asciiTheme="majorHAnsi" w:hAnsiTheme="majorHAnsi" w:cs="Helvetica Neue"/>
        </w:rPr>
        <w:t>i</w:t>
      </w:r>
      <w:r w:rsidR="009B3228" w:rsidRPr="00A90F21">
        <w:rPr>
          <w:rFonts w:asciiTheme="majorHAnsi" w:hAnsiTheme="majorHAnsi" w:cs="Helvetica Neue"/>
        </w:rPr>
        <w:t>nem (b) Anstieg der Kosten für die Union und den (c) Einlagerungen von Produ</w:t>
      </w:r>
      <w:r w:rsidR="009B3228" w:rsidRPr="00A90F21">
        <w:rPr>
          <w:rFonts w:asciiTheme="majorHAnsi" w:hAnsiTheme="majorHAnsi" w:cs="Helvetica Neue"/>
        </w:rPr>
        <w:t>k</w:t>
      </w:r>
      <w:r w:rsidR="009B3228" w:rsidRPr="00A90F21">
        <w:rPr>
          <w:rFonts w:asciiTheme="majorHAnsi" w:hAnsiTheme="majorHAnsi" w:cs="Helvetica Neue"/>
        </w:rPr>
        <w:t>ten, de</w:t>
      </w:r>
      <w:r w:rsidR="007F6D31">
        <w:rPr>
          <w:rFonts w:asciiTheme="majorHAnsi" w:hAnsiTheme="majorHAnsi" w:cs="Helvetica Neue"/>
        </w:rPr>
        <w:t>n sog. „Butterberge“, was sehr i</w:t>
      </w:r>
      <w:r w:rsidR="009B3228" w:rsidRPr="00A90F21">
        <w:rPr>
          <w:rFonts w:asciiTheme="majorHAnsi" w:hAnsiTheme="majorHAnsi" w:cs="Helvetica Neue"/>
        </w:rPr>
        <w:t>mageschädigend war</w:t>
      </w:r>
      <w:r>
        <w:rPr>
          <w:rFonts w:asciiTheme="majorHAnsi" w:hAnsiTheme="majorHAnsi" w:cs="Helvetica Neue"/>
        </w:rPr>
        <w:t>.</w:t>
      </w:r>
    </w:p>
    <w:p w14:paraId="64D31C6D" w14:textId="566512A2" w:rsidR="009B3228" w:rsidRPr="00A90F21" w:rsidRDefault="009B3228" w:rsidP="009B3228">
      <w:pPr>
        <w:pStyle w:val="Listenabsatz"/>
        <w:widowControl w:val="0"/>
        <w:numPr>
          <w:ilvl w:val="0"/>
          <w:numId w:val="11"/>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Es </w:t>
      </w:r>
      <w:r w:rsidR="0075373B">
        <w:rPr>
          <w:rFonts w:asciiTheme="majorHAnsi" w:hAnsiTheme="majorHAnsi" w:cs="Helvetica Neue"/>
        </w:rPr>
        <w:t xml:space="preserve">baute sich </w:t>
      </w:r>
      <w:r w:rsidRPr="00A90F21">
        <w:rPr>
          <w:rFonts w:asciiTheme="majorHAnsi" w:hAnsiTheme="majorHAnsi" w:cs="Helvetica Neue"/>
        </w:rPr>
        <w:t xml:space="preserve">ein </w:t>
      </w:r>
      <w:r w:rsidR="0075373B">
        <w:rPr>
          <w:rFonts w:asciiTheme="majorHAnsi" w:hAnsiTheme="majorHAnsi" w:cs="Helvetica Neue"/>
        </w:rPr>
        <w:t xml:space="preserve">großer </w:t>
      </w:r>
      <w:r w:rsidRPr="00A90F21">
        <w:rPr>
          <w:rFonts w:asciiTheme="majorHAnsi" w:hAnsiTheme="majorHAnsi" w:cs="Helvetica Neue"/>
        </w:rPr>
        <w:t xml:space="preserve">Reformdruck </w:t>
      </w:r>
      <w:r w:rsidR="0075373B">
        <w:rPr>
          <w:rFonts w:asciiTheme="majorHAnsi" w:hAnsiTheme="majorHAnsi" w:cs="Helvetica Neue"/>
        </w:rPr>
        <w:t>auf</w:t>
      </w:r>
      <w:r w:rsidRPr="00A90F21">
        <w:rPr>
          <w:rFonts w:asciiTheme="majorHAnsi" w:hAnsiTheme="majorHAnsi" w:cs="Helvetica Neue"/>
        </w:rPr>
        <w:t>!</w:t>
      </w:r>
    </w:p>
    <w:p w14:paraId="0B72E59B" w14:textId="77777777" w:rsidR="004D19EB" w:rsidRPr="00A90F21" w:rsidRDefault="004D19EB" w:rsidP="004D19EB">
      <w:pPr>
        <w:widowControl w:val="0"/>
        <w:autoSpaceDE w:val="0"/>
        <w:autoSpaceDN w:val="0"/>
        <w:adjustRightInd w:val="0"/>
        <w:spacing w:line="320" w:lineRule="atLeast"/>
        <w:rPr>
          <w:rFonts w:asciiTheme="majorHAnsi" w:hAnsiTheme="majorHAnsi" w:cs="Helvetica Neue"/>
        </w:rPr>
      </w:pPr>
    </w:p>
    <w:p w14:paraId="7792B2F7" w14:textId="0A272CB6" w:rsidR="004D19EB" w:rsidRPr="00802E76" w:rsidRDefault="004E1960" w:rsidP="004D19EB">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t xml:space="preserve">8. </w:t>
      </w:r>
      <w:r w:rsidR="000B44E5">
        <w:rPr>
          <w:rFonts w:asciiTheme="majorHAnsi" w:hAnsiTheme="majorHAnsi" w:cs="Helvetica Neue"/>
          <w:b/>
        </w:rPr>
        <w:t>Folie</w:t>
      </w:r>
      <w:r w:rsidR="004D19EB" w:rsidRPr="00802E76">
        <w:rPr>
          <w:rFonts w:asciiTheme="majorHAnsi" w:hAnsiTheme="majorHAnsi" w:cs="Helvetica Neue"/>
          <w:b/>
        </w:rPr>
        <w:t xml:space="preserve">: </w:t>
      </w:r>
      <w:r>
        <w:rPr>
          <w:rFonts w:asciiTheme="majorHAnsi" w:hAnsiTheme="majorHAnsi" w:cs="Helvetica Neue"/>
          <w:b/>
        </w:rPr>
        <w:t xml:space="preserve">Erste Reformschritte </w:t>
      </w:r>
    </w:p>
    <w:p w14:paraId="63D33942" w14:textId="255D362F" w:rsidR="004D19EB" w:rsidRPr="00A90F21" w:rsidRDefault="004D19EB" w:rsidP="004D19EB">
      <w:pPr>
        <w:pStyle w:val="Listenabsatz"/>
        <w:widowControl w:val="0"/>
        <w:numPr>
          <w:ilvl w:val="0"/>
          <w:numId w:val="1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Erste Reformversuche </w:t>
      </w:r>
      <w:r w:rsidR="004E1960">
        <w:rPr>
          <w:rFonts w:asciiTheme="majorHAnsi" w:hAnsiTheme="majorHAnsi" w:cs="Helvetica Neue"/>
        </w:rPr>
        <w:t>begannen</w:t>
      </w:r>
      <w:r w:rsidRPr="00A90F21">
        <w:rPr>
          <w:rFonts w:asciiTheme="majorHAnsi" w:hAnsiTheme="majorHAnsi" w:cs="Helvetica Neue"/>
        </w:rPr>
        <w:t xml:space="preserve"> in den </w:t>
      </w:r>
      <w:r w:rsidRPr="004E1960">
        <w:rPr>
          <w:rFonts w:asciiTheme="majorHAnsi" w:hAnsiTheme="majorHAnsi" w:cs="Helvetica Neue"/>
          <w:u w:val="single"/>
        </w:rPr>
        <w:t>1980er Jahren</w:t>
      </w:r>
      <w:r w:rsidRPr="00A90F21">
        <w:rPr>
          <w:rFonts w:asciiTheme="majorHAnsi" w:hAnsiTheme="majorHAnsi" w:cs="Helvetica Neue"/>
        </w:rPr>
        <w:t xml:space="preserve">. Zum einen mit der Festlegung der Mengenbegrenzung für Milch, der sog. Milchquote, die 2015 auslaufen sollte und auslief. Außerdem gab es wenig erfolgreiche </w:t>
      </w:r>
      <w:r w:rsidRPr="004E1960">
        <w:rPr>
          <w:rFonts w:asciiTheme="majorHAnsi" w:hAnsiTheme="majorHAnsi" w:cs="Helvetica Neue"/>
          <w:u w:val="single"/>
        </w:rPr>
        <w:t>Versuche das Budget zu stabilisieren</w:t>
      </w:r>
      <w:r w:rsidRPr="00A90F21">
        <w:rPr>
          <w:rFonts w:asciiTheme="majorHAnsi" w:hAnsiTheme="majorHAnsi" w:cs="Helvetica Neue"/>
        </w:rPr>
        <w:t>.</w:t>
      </w:r>
    </w:p>
    <w:p w14:paraId="75732BA7" w14:textId="66299E08" w:rsidR="009909D2" w:rsidRPr="00A90F21" w:rsidRDefault="009909D2" w:rsidP="009909D2">
      <w:pPr>
        <w:pStyle w:val="Listenabsatz"/>
        <w:widowControl w:val="0"/>
        <w:numPr>
          <w:ilvl w:val="1"/>
          <w:numId w:val="1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Das Budget und </w:t>
      </w:r>
      <w:r w:rsidR="004E1960">
        <w:rPr>
          <w:rFonts w:asciiTheme="majorHAnsi" w:hAnsiTheme="majorHAnsi" w:cs="Helvetica Neue"/>
        </w:rPr>
        <w:t>v. a.</w:t>
      </w:r>
      <w:r w:rsidRPr="00A90F21">
        <w:rPr>
          <w:rFonts w:asciiTheme="majorHAnsi" w:hAnsiTheme="majorHAnsi" w:cs="Helvetica Neue"/>
        </w:rPr>
        <w:t xml:space="preserve"> die Unterschiede zwischen Netto- und Bruttozahlern führte immer wieder zu Spannungen</w:t>
      </w:r>
      <w:r w:rsidR="004E1960">
        <w:rPr>
          <w:rFonts w:asciiTheme="majorHAnsi" w:hAnsiTheme="majorHAnsi" w:cs="Helvetica Neue"/>
        </w:rPr>
        <w:t xml:space="preserve"> innerhalb der Union</w:t>
      </w:r>
      <w:r w:rsidRPr="00A90F21">
        <w:rPr>
          <w:rFonts w:asciiTheme="majorHAnsi" w:hAnsiTheme="majorHAnsi" w:cs="Helvetica Neue"/>
        </w:rPr>
        <w:t xml:space="preserve">. </w:t>
      </w:r>
    </w:p>
    <w:p w14:paraId="304BC0AB" w14:textId="2384304A" w:rsidR="004D19EB" w:rsidRPr="00A90F21" w:rsidRDefault="004D19EB" w:rsidP="004D19EB">
      <w:pPr>
        <w:pStyle w:val="Listenabsatz"/>
        <w:widowControl w:val="0"/>
        <w:numPr>
          <w:ilvl w:val="0"/>
          <w:numId w:val="1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Weitreichendere Folgen hatte die </w:t>
      </w:r>
      <w:proofErr w:type="spellStart"/>
      <w:r w:rsidRPr="002A043E">
        <w:rPr>
          <w:rFonts w:asciiTheme="majorHAnsi" w:hAnsiTheme="majorHAnsi" w:cs="Helvetica Neue"/>
          <w:u w:val="single"/>
        </w:rPr>
        <w:t>MacSharry</w:t>
      </w:r>
      <w:proofErr w:type="spellEnd"/>
      <w:r w:rsidRPr="002A043E">
        <w:rPr>
          <w:rFonts w:asciiTheme="majorHAnsi" w:hAnsiTheme="majorHAnsi" w:cs="Helvetica Neue"/>
          <w:u w:val="single"/>
        </w:rPr>
        <w:t>-Reform</w:t>
      </w:r>
      <w:r w:rsidR="002A043E" w:rsidRPr="002A043E">
        <w:rPr>
          <w:rFonts w:asciiTheme="majorHAnsi" w:hAnsiTheme="majorHAnsi" w:cs="Helvetica Neue"/>
          <w:u w:val="single"/>
        </w:rPr>
        <w:t xml:space="preserve"> 1992</w:t>
      </w:r>
      <w:r w:rsidR="002A043E">
        <w:rPr>
          <w:rFonts w:asciiTheme="majorHAnsi" w:hAnsiTheme="majorHAnsi" w:cs="Helvetica Neue"/>
        </w:rPr>
        <w:t>. Im Zuge der Reform wurden</w:t>
      </w:r>
      <w:r w:rsidRPr="00A90F21">
        <w:rPr>
          <w:rFonts w:asciiTheme="majorHAnsi" w:hAnsiTheme="majorHAnsi" w:cs="Helvetica Neue"/>
        </w:rPr>
        <w:t xml:space="preserve"> </w:t>
      </w:r>
      <w:r w:rsidR="002A043E">
        <w:rPr>
          <w:rFonts w:asciiTheme="majorHAnsi" w:hAnsiTheme="majorHAnsi" w:cs="Helvetica Neue"/>
          <w:i/>
        </w:rPr>
        <w:t>einerseits</w:t>
      </w:r>
      <w:r w:rsidRPr="00A90F21">
        <w:rPr>
          <w:rFonts w:asciiTheme="majorHAnsi" w:hAnsiTheme="majorHAnsi" w:cs="Helvetica Neue"/>
        </w:rPr>
        <w:t xml:space="preserve"> die </w:t>
      </w:r>
      <w:r w:rsidRPr="002A043E">
        <w:rPr>
          <w:rFonts w:asciiTheme="majorHAnsi" w:hAnsiTheme="majorHAnsi" w:cs="Helvetica Neue"/>
          <w:u w:val="single"/>
        </w:rPr>
        <w:t xml:space="preserve">Preise </w:t>
      </w:r>
      <w:r w:rsidR="002A043E">
        <w:rPr>
          <w:rFonts w:asciiTheme="majorHAnsi" w:hAnsiTheme="majorHAnsi" w:cs="Helvetica Neue"/>
          <w:u w:val="single"/>
        </w:rPr>
        <w:t>ge</w:t>
      </w:r>
      <w:r w:rsidRPr="002A043E">
        <w:rPr>
          <w:rFonts w:asciiTheme="majorHAnsi" w:hAnsiTheme="majorHAnsi" w:cs="Helvetica Neue"/>
          <w:u w:val="single"/>
        </w:rPr>
        <w:t>senkt</w:t>
      </w:r>
      <w:r w:rsidR="002A043E">
        <w:rPr>
          <w:rFonts w:asciiTheme="majorHAnsi" w:hAnsiTheme="majorHAnsi" w:cs="Helvetica Neue"/>
        </w:rPr>
        <w:t xml:space="preserve"> und an die</w:t>
      </w:r>
      <w:r w:rsidRPr="00A90F21">
        <w:rPr>
          <w:rFonts w:asciiTheme="majorHAnsi" w:hAnsiTheme="majorHAnsi" w:cs="Helvetica Neue"/>
        </w:rPr>
        <w:t xml:space="preserve"> Weltmarktpreise an</w:t>
      </w:r>
      <w:r w:rsidR="002A043E">
        <w:rPr>
          <w:rFonts w:asciiTheme="majorHAnsi" w:hAnsiTheme="majorHAnsi" w:cs="Helvetica Neue"/>
        </w:rPr>
        <w:t>genähert</w:t>
      </w:r>
      <w:r w:rsidRPr="00A90F21">
        <w:rPr>
          <w:rFonts w:asciiTheme="majorHAnsi" w:hAnsiTheme="majorHAnsi" w:cs="Helvetica Neue"/>
        </w:rPr>
        <w:t xml:space="preserve">. </w:t>
      </w:r>
      <w:r w:rsidR="002A043E">
        <w:rPr>
          <w:rFonts w:asciiTheme="majorHAnsi" w:hAnsiTheme="majorHAnsi" w:cs="Helvetica Neue"/>
        </w:rPr>
        <w:t xml:space="preserve">Und </w:t>
      </w:r>
      <w:r w:rsidR="002A043E">
        <w:rPr>
          <w:rFonts w:asciiTheme="majorHAnsi" w:hAnsiTheme="majorHAnsi" w:cs="Helvetica Neue"/>
          <w:i/>
        </w:rPr>
        <w:t>andererseits</w:t>
      </w:r>
      <w:r w:rsidRPr="00A90F21">
        <w:rPr>
          <w:rFonts w:asciiTheme="majorHAnsi" w:hAnsiTheme="majorHAnsi" w:cs="Helvetica Neue"/>
        </w:rPr>
        <w:t xml:space="preserve"> </w:t>
      </w:r>
      <w:r w:rsidR="002A043E">
        <w:rPr>
          <w:rFonts w:asciiTheme="majorHAnsi" w:hAnsiTheme="majorHAnsi" w:cs="Helvetica Neue"/>
        </w:rPr>
        <w:t xml:space="preserve">wurden </w:t>
      </w:r>
      <w:r w:rsidRPr="002A043E">
        <w:rPr>
          <w:rFonts w:asciiTheme="majorHAnsi" w:hAnsiTheme="majorHAnsi" w:cs="Helvetica Neue"/>
          <w:u w:val="single"/>
        </w:rPr>
        <w:t>Di</w:t>
      </w:r>
      <w:r w:rsidR="005C57F4" w:rsidRPr="002A043E">
        <w:rPr>
          <w:rFonts w:asciiTheme="majorHAnsi" w:hAnsiTheme="majorHAnsi" w:cs="Helvetica Neue"/>
          <w:u w:val="single"/>
        </w:rPr>
        <w:t>rektzahlungen als Kompensation</w:t>
      </w:r>
      <w:r w:rsidR="005C57F4" w:rsidRPr="00A90F21">
        <w:rPr>
          <w:rFonts w:asciiTheme="majorHAnsi" w:hAnsiTheme="majorHAnsi" w:cs="Helvetica Neue"/>
        </w:rPr>
        <w:t xml:space="preserve"> ein</w:t>
      </w:r>
      <w:r w:rsidR="002A043E">
        <w:rPr>
          <w:rFonts w:asciiTheme="majorHAnsi" w:hAnsiTheme="majorHAnsi" w:cs="Helvetica Neue"/>
        </w:rPr>
        <w:t>geführt.</w:t>
      </w:r>
    </w:p>
    <w:p w14:paraId="4F6CF1A5" w14:textId="0B36B012" w:rsidR="009909D2" w:rsidRPr="00A90F21" w:rsidRDefault="009909D2" w:rsidP="009909D2">
      <w:pPr>
        <w:pStyle w:val="Listenabsatz"/>
        <w:widowControl w:val="0"/>
        <w:numPr>
          <w:ilvl w:val="1"/>
          <w:numId w:val="1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Die Senkung der Ausgaben war sehr dringend, denn </w:t>
      </w:r>
      <w:r w:rsidR="007F6D31">
        <w:rPr>
          <w:rFonts w:asciiTheme="majorHAnsi" w:hAnsiTheme="majorHAnsi" w:cs="Helvetica Neue"/>
        </w:rPr>
        <w:t>der große GAP-</w:t>
      </w:r>
      <w:r w:rsidRPr="00A90F21">
        <w:rPr>
          <w:rFonts w:asciiTheme="majorHAnsi" w:hAnsiTheme="majorHAnsi" w:cs="Helvetica Neue"/>
        </w:rPr>
        <w:t>Haushalt wurde zum Risiko für die Europäische Integration!</w:t>
      </w:r>
    </w:p>
    <w:p w14:paraId="6291BEE7" w14:textId="078702A4" w:rsidR="005C57F4" w:rsidRPr="00A90F21" w:rsidRDefault="005C57F4" w:rsidP="004D19EB">
      <w:pPr>
        <w:pStyle w:val="Listenabsatz"/>
        <w:widowControl w:val="0"/>
        <w:numPr>
          <w:ilvl w:val="0"/>
          <w:numId w:val="1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Die </w:t>
      </w:r>
      <w:r w:rsidRPr="002A043E">
        <w:rPr>
          <w:rFonts w:asciiTheme="majorHAnsi" w:hAnsiTheme="majorHAnsi" w:cs="Helvetica Neue"/>
          <w:u w:val="single"/>
        </w:rPr>
        <w:t>Agenda 2000</w:t>
      </w:r>
      <w:r w:rsidRPr="00A90F21">
        <w:rPr>
          <w:rFonts w:asciiTheme="majorHAnsi" w:hAnsiTheme="majorHAnsi" w:cs="Helvetica Neue"/>
        </w:rPr>
        <w:t xml:space="preserve"> war </w:t>
      </w:r>
      <w:r w:rsidR="002A043E">
        <w:rPr>
          <w:rFonts w:asciiTheme="majorHAnsi" w:hAnsiTheme="majorHAnsi" w:cs="Helvetica Neue"/>
        </w:rPr>
        <w:t>v. a.</w:t>
      </w:r>
      <w:r w:rsidRPr="00A90F21">
        <w:rPr>
          <w:rFonts w:asciiTheme="majorHAnsi" w:hAnsiTheme="majorHAnsi" w:cs="Helvetica Neue"/>
        </w:rPr>
        <w:t xml:space="preserve"> von der bevorstehenden Ost-Erweiterung beeinflusst, womit ruckständigere Landwirtschaften </w:t>
      </w:r>
      <w:r w:rsidR="002A043E">
        <w:rPr>
          <w:rFonts w:asciiTheme="majorHAnsi" w:hAnsiTheme="majorHAnsi" w:cs="Helvetica Neue"/>
        </w:rPr>
        <w:t>in die Union kommen sollten</w:t>
      </w:r>
      <w:r w:rsidRPr="00A90F21">
        <w:rPr>
          <w:rFonts w:asciiTheme="majorHAnsi" w:hAnsiTheme="majorHAnsi" w:cs="Helvetica Neue"/>
        </w:rPr>
        <w:t xml:space="preserve">. </w:t>
      </w:r>
      <w:r w:rsidR="003E2E92" w:rsidRPr="00A90F21">
        <w:rPr>
          <w:rFonts w:asciiTheme="majorHAnsi" w:hAnsiTheme="majorHAnsi" w:cs="Helvetica Neue"/>
        </w:rPr>
        <w:t xml:space="preserve">Mit der Reform wurden die Preise weiter gesenkt und die Direktzahlungen erhöht. Außerdem wurde die </w:t>
      </w:r>
      <w:r w:rsidR="003E2E92" w:rsidRPr="002A043E">
        <w:rPr>
          <w:rFonts w:asciiTheme="majorHAnsi" w:hAnsiTheme="majorHAnsi" w:cs="Helvetica Neue"/>
          <w:u w:val="single"/>
        </w:rPr>
        <w:t>zweite Säu</w:t>
      </w:r>
      <w:r w:rsidR="002A043E" w:rsidRPr="002A043E">
        <w:rPr>
          <w:rFonts w:asciiTheme="majorHAnsi" w:hAnsiTheme="majorHAnsi" w:cs="Helvetica Neue"/>
          <w:u w:val="single"/>
        </w:rPr>
        <w:t>le der</w:t>
      </w:r>
      <w:r w:rsidR="003E2E92" w:rsidRPr="002A043E">
        <w:rPr>
          <w:rFonts w:asciiTheme="majorHAnsi" w:hAnsiTheme="majorHAnsi" w:cs="Helvetica Neue"/>
          <w:u w:val="single"/>
        </w:rPr>
        <w:t xml:space="preserve"> GAP</w:t>
      </w:r>
      <w:r w:rsidR="003E2E92" w:rsidRPr="00A90F21">
        <w:rPr>
          <w:rFonts w:asciiTheme="majorHAnsi" w:hAnsiTheme="majorHAnsi" w:cs="Helvetica Neue"/>
        </w:rPr>
        <w:t xml:space="preserve"> eingeführt! Die erste</w:t>
      </w:r>
      <w:r w:rsidR="00B64994">
        <w:rPr>
          <w:rFonts w:asciiTheme="majorHAnsi" w:hAnsiTheme="majorHAnsi" w:cs="Helvetica Neue"/>
        </w:rPr>
        <w:t xml:space="preserve"> Säule</w:t>
      </w:r>
      <w:r w:rsidR="003E2E92" w:rsidRPr="00A90F21">
        <w:rPr>
          <w:rFonts w:asciiTheme="majorHAnsi" w:hAnsiTheme="majorHAnsi" w:cs="Helvetica Neue"/>
        </w:rPr>
        <w:t xml:space="preserve"> sind die Direktzahlungen und die zweite ist die Förderung des ländlichen Raumes. </w:t>
      </w:r>
    </w:p>
    <w:p w14:paraId="66A93C01" w14:textId="2750522B" w:rsidR="009909D2" w:rsidRPr="00A90F21" w:rsidRDefault="009909D2" w:rsidP="009909D2">
      <w:pPr>
        <w:pStyle w:val="Listenabsatz"/>
        <w:widowControl w:val="0"/>
        <w:numPr>
          <w:ilvl w:val="1"/>
          <w:numId w:val="12"/>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Erfolgreiche Stabilisierung in einer entscheidenden Phase der EU!</w:t>
      </w:r>
    </w:p>
    <w:p w14:paraId="590C1659" w14:textId="166875B5" w:rsidR="003E2E92" w:rsidRPr="00A90F21" w:rsidRDefault="00B64994" w:rsidP="004D19EB">
      <w:pPr>
        <w:pStyle w:val="Listenabsatz"/>
        <w:widowControl w:val="0"/>
        <w:numPr>
          <w:ilvl w:val="0"/>
          <w:numId w:val="12"/>
        </w:numPr>
        <w:autoSpaceDE w:val="0"/>
        <w:autoSpaceDN w:val="0"/>
        <w:adjustRightInd w:val="0"/>
        <w:spacing w:line="320" w:lineRule="atLeast"/>
        <w:rPr>
          <w:rFonts w:asciiTheme="majorHAnsi" w:hAnsiTheme="majorHAnsi" w:cs="Helvetica Neue"/>
        </w:rPr>
      </w:pPr>
      <w:r>
        <w:rPr>
          <w:rFonts w:asciiTheme="majorHAnsi" w:hAnsiTheme="majorHAnsi" w:cs="Helvetica Neue"/>
        </w:rPr>
        <w:t xml:space="preserve">In den 2000ern folgen weitere Reformen. </w:t>
      </w:r>
      <w:r w:rsidR="00E53AD7" w:rsidRPr="00A90F21">
        <w:rPr>
          <w:rFonts w:asciiTheme="majorHAnsi" w:hAnsiTheme="majorHAnsi" w:cs="Helvetica Neue"/>
        </w:rPr>
        <w:t xml:space="preserve">Die Direktzahlungen hängen </w:t>
      </w:r>
      <w:r>
        <w:rPr>
          <w:rFonts w:asciiTheme="majorHAnsi" w:hAnsiTheme="majorHAnsi" w:cs="Helvetica Neue"/>
        </w:rPr>
        <w:t xml:space="preserve">nun </w:t>
      </w:r>
      <w:r w:rsidR="00E53AD7" w:rsidRPr="00A90F21">
        <w:rPr>
          <w:rFonts w:asciiTheme="majorHAnsi" w:hAnsiTheme="majorHAnsi" w:cs="Helvetica Neue"/>
        </w:rPr>
        <w:t>nicht mehr von der Produktion ab, sondern werden pauschal für Land gezahlt</w:t>
      </w:r>
      <w:r>
        <w:rPr>
          <w:rFonts w:asciiTheme="majorHAnsi" w:hAnsiTheme="majorHAnsi" w:cs="Helvetica Neue"/>
        </w:rPr>
        <w:t>. Sie sind also entko</w:t>
      </w:r>
      <w:r>
        <w:rPr>
          <w:rFonts w:asciiTheme="majorHAnsi" w:hAnsiTheme="majorHAnsi" w:cs="Helvetica Neue"/>
        </w:rPr>
        <w:t>p</w:t>
      </w:r>
      <w:r>
        <w:rPr>
          <w:rFonts w:asciiTheme="majorHAnsi" w:hAnsiTheme="majorHAnsi" w:cs="Helvetica Neue"/>
        </w:rPr>
        <w:t>pelt.</w:t>
      </w:r>
      <w:r w:rsidR="00E53AD7" w:rsidRPr="00A90F21">
        <w:rPr>
          <w:rFonts w:asciiTheme="majorHAnsi" w:hAnsiTheme="majorHAnsi" w:cs="Helvetica Neue"/>
        </w:rPr>
        <w:t xml:space="preserve"> </w:t>
      </w:r>
      <w:r>
        <w:rPr>
          <w:rFonts w:asciiTheme="majorHAnsi" w:hAnsiTheme="majorHAnsi" w:cs="Helvetica Neue"/>
        </w:rPr>
        <w:t>Eine Einschränkung gibt es noch, es müssen bestimmte Auflagen eingehalten we</w:t>
      </w:r>
      <w:r>
        <w:rPr>
          <w:rFonts w:asciiTheme="majorHAnsi" w:hAnsiTheme="majorHAnsi" w:cs="Helvetica Neue"/>
        </w:rPr>
        <w:t>r</w:t>
      </w:r>
      <w:r>
        <w:rPr>
          <w:rFonts w:asciiTheme="majorHAnsi" w:hAnsiTheme="majorHAnsi" w:cs="Helvetica Neue"/>
        </w:rPr>
        <w:t xml:space="preserve">den: </w:t>
      </w:r>
      <w:r w:rsidR="00AE160E">
        <w:rPr>
          <w:rFonts w:asciiTheme="majorHAnsi" w:hAnsiTheme="majorHAnsi" w:cs="Helvetica Neue"/>
        </w:rPr>
        <w:t>Diese Auflagen nennt man Cross C</w:t>
      </w:r>
      <w:r w:rsidR="00E53AD7" w:rsidRPr="00A90F21">
        <w:rPr>
          <w:rFonts w:asciiTheme="majorHAnsi" w:hAnsiTheme="majorHAnsi" w:cs="Helvetica Neue"/>
        </w:rPr>
        <w:t>ompliance. Sie sollen Umweltschutz, Lebensmi</w:t>
      </w:r>
      <w:r w:rsidR="00E53AD7" w:rsidRPr="00A90F21">
        <w:rPr>
          <w:rFonts w:asciiTheme="majorHAnsi" w:hAnsiTheme="majorHAnsi" w:cs="Helvetica Neue"/>
        </w:rPr>
        <w:t>t</w:t>
      </w:r>
      <w:r w:rsidR="00E53AD7" w:rsidRPr="00A90F21">
        <w:rPr>
          <w:rFonts w:asciiTheme="majorHAnsi" w:hAnsiTheme="majorHAnsi" w:cs="Helvetica Neue"/>
        </w:rPr>
        <w:t xml:space="preserve">telsicherheit und Pflanzen- und Tierschutz fördern </w:t>
      </w:r>
    </w:p>
    <w:p w14:paraId="6FD11B27" w14:textId="77777777" w:rsidR="007A5E1D" w:rsidRPr="00B64994" w:rsidRDefault="007A5E1D" w:rsidP="00B64994">
      <w:pPr>
        <w:widowControl w:val="0"/>
        <w:autoSpaceDE w:val="0"/>
        <w:autoSpaceDN w:val="0"/>
        <w:adjustRightInd w:val="0"/>
        <w:spacing w:line="320" w:lineRule="atLeast"/>
        <w:rPr>
          <w:rFonts w:asciiTheme="majorHAnsi" w:hAnsiTheme="majorHAnsi" w:cs="Helvetica Neue"/>
        </w:rPr>
      </w:pPr>
    </w:p>
    <w:p w14:paraId="5CDA98D2" w14:textId="03FDDC3B" w:rsidR="007A5E1D" w:rsidRPr="00A90F21" w:rsidRDefault="00B64994" w:rsidP="007A5E1D">
      <w:pPr>
        <w:widowControl w:val="0"/>
        <w:autoSpaceDE w:val="0"/>
        <w:autoSpaceDN w:val="0"/>
        <w:adjustRightInd w:val="0"/>
        <w:spacing w:line="320" w:lineRule="atLeast"/>
        <w:rPr>
          <w:rFonts w:asciiTheme="majorHAnsi" w:hAnsiTheme="majorHAnsi" w:cs="Helvetica Neue"/>
          <w:b/>
        </w:rPr>
      </w:pPr>
      <w:r>
        <w:rPr>
          <w:rFonts w:asciiTheme="majorHAnsi" w:hAnsiTheme="majorHAnsi" w:cs="Helvetica Neue"/>
          <w:b/>
        </w:rPr>
        <w:t xml:space="preserve">9. </w:t>
      </w:r>
      <w:r w:rsidR="000B44E5">
        <w:rPr>
          <w:rFonts w:asciiTheme="majorHAnsi" w:hAnsiTheme="majorHAnsi" w:cs="Helvetica Neue"/>
          <w:b/>
        </w:rPr>
        <w:t>Folie</w:t>
      </w:r>
      <w:r w:rsidR="007A5E1D" w:rsidRPr="00A90F21">
        <w:rPr>
          <w:rFonts w:asciiTheme="majorHAnsi" w:hAnsiTheme="majorHAnsi" w:cs="Helvetica Neue"/>
          <w:b/>
        </w:rPr>
        <w:t>: Reform 2014-2020</w:t>
      </w:r>
    </w:p>
    <w:p w14:paraId="49259FA2" w14:textId="77777777" w:rsidR="007A5E1D" w:rsidRPr="00A90F21" w:rsidRDefault="007A5E1D" w:rsidP="007A5E1D">
      <w:pPr>
        <w:pStyle w:val="Listenabsatz"/>
        <w:widowControl w:val="0"/>
        <w:numPr>
          <w:ilvl w:val="0"/>
          <w:numId w:val="1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 xml:space="preserve">Agrarkommissar </w:t>
      </w:r>
      <w:proofErr w:type="spellStart"/>
      <w:r w:rsidRPr="00A90F21">
        <w:rPr>
          <w:rFonts w:asciiTheme="majorHAnsi" w:hAnsiTheme="majorHAnsi" w:cs="Helvetica Neue"/>
        </w:rPr>
        <w:t>Ciolos</w:t>
      </w:r>
      <w:proofErr w:type="spellEnd"/>
      <w:r w:rsidRPr="00A90F21">
        <w:rPr>
          <w:rFonts w:asciiTheme="majorHAnsi" w:hAnsiTheme="majorHAnsi" w:cs="Helvetica Neue"/>
        </w:rPr>
        <w:t>’ erklärtes Ziel für die Reform 2014-2020 war, „das System der D</w:t>
      </w:r>
      <w:r w:rsidRPr="00A90F21">
        <w:rPr>
          <w:rFonts w:asciiTheme="majorHAnsi" w:hAnsiTheme="majorHAnsi" w:cs="Helvetica Neue"/>
        </w:rPr>
        <w:t>i</w:t>
      </w:r>
      <w:r w:rsidRPr="00A90F21">
        <w:rPr>
          <w:rFonts w:asciiTheme="majorHAnsi" w:hAnsiTheme="majorHAnsi" w:cs="Helvetica Neue"/>
        </w:rPr>
        <w:t>rektzahlungen wird gerechter und ökologischer.“</w:t>
      </w:r>
    </w:p>
    <w:p w14:paraId="4369E08B" w14:textId="3B8E7707" w:rsidR="007A5E1D" w:rsidRPr="00A90F21" w:rsidRDefault="007A5E1D" w:rsidP="007A5E1D">
      <w:pPr>
        <w:pStyle w:val="Listenabsatz"/>
        <w:widowControl w:val="0"/>
        <w:numPr>
          <w:ilvl w:val="0"/>
          <w:numId w:val="1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Die große Neuerung der Reform von 2013 war d</w:t>
      </w:r>
      <w:r w:rsidR="00AE160E">
        <w:rPr>
          <w:rFonts w:asciiTheme="majorHAnsi" w:hAnsiTheme="majorHAnsi" w:cs="Helvetica Neue"/>
        </w:rPr>
        <w:t>ie Einführung des sogenannten „G</w:t>
      </w:r>
      <w:r w:rsidRPr="00A90F21">
        <w:rPr>
          <w:rFonts w:asciiTheme="majorHAnsi" w:hAnsiTheme="majorHAnsi" w:cs="Helvetica Neue"/>
        </w:rPr>
        <w:t>re</w:t>
      </w:r>
      <w:r w:rsidRPr="00A90F21">
        <w:rPr>
          <w:rFonts w:asciiTheme="majorHAnsi" w:hAnsiTheme="majorHAnsi" w:cs="Helvetica Neue"/>
        </w:rPr>
        <w:t>e</w:t>
      </w:r>
      <w:r w:rsidRPr="00A90F21">
        <w:rPr>
          <w:rFonts w:asciiTheme="majorHAnsi" w:hAnsiTheme="majorHAnsi" w:cs="Helvetica Neue"/>
        </w:rPr>
        <w:t xml:space="preserve">ning“, quasi einer </w:t>
      </w:r>
      <w:r w:rsidR="00B64994">
        <w:rPr>
          <w:rFonts w:asciiTheme="majorHAnsi" w:hAnsiTheme="majorHAnsi" w:cs="Helvetica Neue"/>
        </w:rPr>
        <w:t>„</w:t>
      </w:r>
      <w:r w:rsidR="00AE160E">
        <w:rPr>
          <w:rFonts w:asciiTheme="majorHAnsi" w:hAnsiTheme="majorHAnsi" w:cs="Helvetica Neue"/>
        </w:rPr>
        <w:t>super-Cross-C</w:t>
      </w:r>
      <w:r w:rsidRPr="00A90F21">
        <w:rPr>
          <w:rFonts w:asciiTheme="majorHAnsi" w:hAnsiTheme="majorHAnsi" w:cs="Helvetica Neue"/>
        </w:rPr>
        <w:t>ompliance</w:t>
      </w:r>
      <w:r w:rsidR="00B64994">
        <w:rPr>
          <w:rFonts w:asciiTheme="majorHAnsi" w:hAnsiTheme="majorHAnsi" w:cs="Helvetica Neue"/>
        </w:rPr>
        <w:t>“. Die Landwirt*innen</w:t>
      </w:r>
      <w:r w:rsidRPr="00A90F21">
        <w:rPr>
          <w:rFonts w:asciiTheme="majorHAnsi" w:hAnsiTheme="majorHAnsi" w:cs="Helvetica Neue"/>
        </w:rPr>
        <w:t xml:space="preserve"> erhalten 2014-2020 30% ihrer Direktzahlungen nur, wenn mindestens 3 verschiedene Pflanzenarten ang</w:t>
      </w:r>
      <w:r w:rsidRPr="00A90F21">
        <w:rPr>
          <w:rFonts w:asciiTheme="majorHAnsi" w:hAnsiTheme="majorHAnsi" w:cs="Helvetica Neue"/>
        </w:rPr>
        <w:t>e</w:t>
      </w:r>
      <w:r w:rsidRPr="00A90F21">
        <w:rPr>
          <w:rFonts w:asciiTheme="majorHAnsi" w:hAnsiTheme="majorHAnsi" w:cs="Helvetica Neue"/>
        </w:rPr>
        <w:t xml:space="preserve">baut werden (es sei denn </w:t>
      </w:r>
      <w:r w:rsidR="00B64994">
        <w:rPr>
          <w:rFonts w:asciiTheme="majorHAnsi" w:hAnsiTheme="majorHAnsi" w:cs="Helvetica Neue"/>
        </w:rPr>
        <w:t>die Höfe</w:t>
      </w:r>
      <w:r w:rsidRPr="00A90F21">
        <w:rPr>
          <w:rFonts w:asciiTheme="majorHAnsi" w:hAnsiTheme="majorHAnsi" w:cs="Helvetica Neue"/>
        </w:rPr>
        <w:t xml:space="preserve"> sind zu klein), nicht mehr als 5% ihres Grünlandes in Ackerfläche umwidmen und 5% ihrer Fläche als „ökologische Vorrangfläche“</w:t>
      </w:r>
      <w:r w:rsidR="00B64994" w:rsidRPr="00B64994">
        <w:rPr>
          <w:rFonts w:asciiTheme="majorHAnsi" w:hAnsiTheme="majorHAnsi" w:cs="Helvetica Neue"/>
        </w:rPr>
        <w:t xml:space="preserve"> </w:t>
      </w:r>
      <w:r w:rsidR="00B64994" w:rsidRPr="00A90F21">
        <w:rPr>
          <w:rFonts w:asciiTheme="majorHAnsi" w:hAnsiTheme="majorHAnsi" w:cs="Helvetica Neue"/>
        </w:rPr>
        <w:t>(Hecken, Baumreihen, Zwischenfrüchte)</w:t>
      </w:r>
      <w:r w:rsidRPr="00A90F21">
        <w:rPr>
          <w:rFonts w:asciiTheme="majorHAnsi" w:hAnsiTheme="majorHAnsi" w:cs="Helvetica Neue"/>
        </w:rPr>
        <w:t xml:space="preserve"> genutzt werden. </w:t>
      </w:r>
    </w:p>
    <w:p w14:paraId="4FD81467" w14:textId="77777777" w:rsidR="007A5E1D" w:rsidRPr="00A90F21" w:rsidRDefault="007A5E1D" w:rsidP="007A5E1D">
      <w:pPr>
        <w:pStyle w:val="Listenabsatz"/>
        <w:widowControl w:val="0"/>
        <w:numPr>
          <w:ilvl w:val="0"/>
          <w:numId w:val="13"/>
        </w:numPr>
        <w:autoSpaceDE w:val="0"/>
        <w:autoSpaceDN w:val="0"/>
        <w:adjustRightInd w:val="0"/>
        <w:spacing w:line="320" w:lineRule="atLeast"/>
        <w:rPr>
          <w:rFonts w:asciiTheme="majorHAnsi" w:hAnsiTheme="majorHAnsi" w:cs="Helvetica Neue"/>
        </w:rPr>
      </w:pPr>
      <w:r w:rsidRPr="00A90F21">
        <w:rPr>
          <w:rFonts w:asciiTheme="majorHAnsi" w:hAnsiTheme="majorHAnsi" w:cs="Helvetica Neue"/>
        </w:rPr>
        <w:t>Um die Direktzahlungen „gerechter“ zu verteilen gab es Umverteilungen in drei Dime</w:t>
      </w:r>
      <w:r w:rsidRPr="00A90F21">
        <w:rPr>
          <w:rFonts w:asciiTheme="majorHAnsi" w:hAnsiTheme="majorHAnsi" w:cs="Helvetica Neue"/>
        </w:rPr>
        <w:t>n</w:t>
      </w:r>
      <w:r w:rsidRPr="00A90F21">
        <w:rPr>
          <w:rFonts w:asciiTheme="majorHAnsi" w:hAnsiTheme="majorHAnsi" w:cs="Helvetica Neue"/>
        </w:rPr>
        <w:t>sionen: intern, extern und eine Obergrenze.</w:t>
      </w:r>
    </w:p>
    <w:p w14:paraId="72A68F7F" w14:textId="77777777" w:rsidR="00F737AC" w:rsidRPr="00A90F21" w:rsidRDefault="00F737AC">
      <w:pPr>
        <w:rPr>
          <w:rFonts w:asciiTheme="majorHAnsi" w:hAnsiTheme="majorHAnsi"/>
        </w:rPr>
      </w:pPr>
    </w:p>
    <w:p w14:paraId="4D736A78" w14:textId="7CBD449B" w:rsidR="00581A74" w:rsidRPr="00802E76" w:rsidRDefault="00B64994" w:rsidP="00581A74">
      <w:pPr>
        <w:rPr>
          <w:rFonts w:asciiTheme="majorHAnsi" w:hAnsiTheme="majorHAnsi"/>
          <w:b/>
        </w:rPr>
      </w:pPr>
      <w:r>
        <w:rPr>
          <w:rFonts w:asciiTheme="majorHAnsi" w:hAnsiTheme="majorHAnsi"/>
          <w:b/>
        </w:rPr>
        <w:t xml:space="preserve">10. </w:t>
      </w:r>
      <w:r w:rsidR="000B44E5">
        <w:rPr>
          <w:rFonts w:asciiTheme="majorHAnsi" w:hAnsiTheme="majorHAnsi"/>
          <w:b/>
        </w:rPr>
        <w:t>Folie</w:t>
      </w:r>
      <w:r w:rsidR="00446CD3" w:rsidRPr="00802E76">
        <w:rPr>
          <w:rFonts w:asciiTheme="majorHAnsi" w:hAnsiTheme="majorHAnsi"/>
          <w:b/>
        </w:rPr>
        <w:t xml:space="preserve">: Kritik: </w:t>
      </w:r>
      <w:r>
        <w:rPr>
          <w:rFonts w:asciiTheme="majorHAnsi" w:hAnsiTheme="majorHAnsi"/>
          <w:b/>
        </w:rPr>
        <w:t>Direktzahlungen und Greening</w:t>
      </w:r>
    </w:p>
    <w:p w14:paraId="543AC32F" w14:textId="68FBF79C" w:rsidR="00023990" w:rsidRDefault="00023990" w:rsidP="00FB1979">
      <w:pPr>
        <w:pStyle w:val="Listenabsatz"/>
        <w:numPr>
          <w:ilvl w:val="0"/>
          <w:numId w:val="13"/>
        </w:numPr>
        <w:rPr>
          <w:rFonts w:asciiTheme="majorHAnsi" w:hAnsiTheme="majorHAnsi"/>
        </w:rPr>
      </w:pPr>
      <w:r>
        <w:rPr>
          <w:rFonts w:asciiTheme="majorHAnsi" w:hAnsiTheme="majorHAnsi"/>
        </w:rPr>
        <w:t xml:space="preserve">wirtschaftswissenschaftliche Kritik der </w:t>
      </w:r>
      <w:r w:rsidRPr="00FB1979">
        <w:rPr>
          <w:rFonts w:asciiTheme="majorHAnsi" w:hAnsiTheme="majorHAnsi"/>
          <w:u w:val="single"/>
        </w:rPr>
        <w:t>Direktzahlungen</w:t>
      </w:r>
    </w:p>
    <w:p w14:paraId="6A7A8148" w14:textId="6D5ED3F6" w:rsidR="00FB1979" w:rsidRPr="00FB1979" w:rsidRDefault="001B26FA" w:rsidP="00FB1979">
      <w:pPr>
        <w:pStyle w:val="Listenabsatz"/>
        <w:numPr>
          <w:ilvl w:val="0"/>
          <w:numId w:val="13"/>
        </w:numPr>
        <w:rPr>
          <w:rFonts w:asciiTheme="majorHAnsi" w:hAnsiTheme="majorHAnsi"/>
        </w:rPr>
      </w:pPr>
      <w:r w:rsidRPr="00FB1979">
        <w:rPr>
          <w:rFonts w:asciiTheme="majorHAnsi" w:hAnsiTheme="majorHAnsi"/>
        </w:rPr>
        <w:t>Zur</w:t>
      </w:r>
      <w:r w:rsidR="00FB1979">
        <w:rPr>
          <w:rFonts w:asciiTheme="majorHAnsi" w:hAnsiTheme="majorHAnsi"/>
        </w:rPr>
        <w:t xml:space="preserve"> </w:t>
      </w:r>
      <w:r w:rsidRPr="00FB1979">
        <w:rPr>
          <w:rFonts w:asciiTheme="majorHAnsi" w:hAnsiTheme="majorHAnsi"/>
        </w:rPr>
        <w:t>Erinnerung: Die Direktzahlungen waren eigentlich nur als Kompensationsmittel ei</w:t>
      </w:r>
      <w:r w:rsidRPr="00FB1979">
        <w:rPr>
          <w:rFonts w:asciiTheme="majorHAnsi" w:hAnsiTheme="majorHAnsi"/>
        </w:rPr>
        <w:t>n</w:t>
      </w:r>
      <w:r w:rsidRPr="00FB1979">
        <w:rPr>
          <w:rFonts w:asciiTheme="majorHAnsi" w:hAnsiTheme="majorHAnsi"/>
        </w:rPr>
        <w:t>geführt worden und sollten keine Dauerlösung sein. (</w:t>
      </w:r>
      <w:proofErr w:type="spellStart"/>
      <w:r w:rsidR="00FB1979" w:rsidRPr="00FB1979">
        <w:rPr>
          <w:rFonts w:asciiTheme="majorHAnsi" w:hAnsiTheme="majorHAnsi"/>
        </w:rPr>
        <w:t>Tangermann</w:t>
      </w:r>
      <w:proofErr w:type="spellEnd"/>
      <w:r w:rsidR="00FB1979" w:rsidRPr="00FB1979">
        <w:rPr>
          <w:rFonts w:asciiTheme="majorHAnsi" w:hAnsiTheme="majorHAnsi"/>
        </w:rPr>
        <w:t xml:space="preserve"> argumentiert, dass </w:t>
      </w:r>
      <w:r w:rsidRPr="00FB1979">
        <w:rPr>
          <w:rFonts w:asciiTheme="majorHAnsi" w:hAnsiTheme="majorHAnsi"/>
        </w:rPr>
        <w:t>aus wirtschaftlicher Perspekti</w:t>
      </w:r>
      <w:r w:rsidR="00FB1979" w:rsidRPr="00FB1979">
        <w:rPr>
          <w:rFonts w:asciiTheme="majorHAnsi" w:hAnsiTheme="majorHAnsi"/>
        </w:rPr>
        <w:t>ve</w:t>
      </w:r>
      <w:r w:rsidRPr="00FB1979">
        <w:rPr>
          <w:rFonts w:asciiTheme="majorHAnsi" w:hAnsiTheme="majorHAnsi"/>
        </w:rPr>
        <w:t xml:space="preserve"> bei ihrer Einführung ihr Auslaufen </w:t>
      </w:r>
      <w:r w:rsidR="00FB1979" w:rsidRPr="00FB1979">
        <w:rPr>
          <w:rFonts w:asciiTheme="majorHAnsi" w:hAnsiTheme="majorHAnsi"/>
        </w:rPr>
        <w:t>gleich mit festgelegt hätte werden müssen</w:t>
      </w:r>
      <w:r w:rsidRPr="00FB1979">
        <w:rPr>
          <w:rFonts w:asciiTheme="majorHAnsi" w:hAnsiTheme="majorHAnsi"/>
        </w:rPr>
        <w:t xml:space="preserve"> (vgl. Milchquote), aber dafür schien der politische Mut gefehlt zu haben</w:t>
      </w:r>
      <w:r w:rsidR="00FB1979" w:rsidRPr="00FB1979">
        <w:rPr>
          <w:rFonts w:asciiTheme="majorHAnsi" w:hAnsiTheme="majorHAnsi"/>
        </w:rPr>
        <w:t>.</w:t>
      </w:r>
      <w:r w:rsidRPr="00FB1979">
        <w:rPr>
          <w:rFonts w:asciiTheme="majorHAnsi" w:hAnsiTheme="majorHAnsi"/>
        </w:rPr>
        <w:t>)</w:t>
      </w:r>
    </w:p>
    <w:p w14:paraId="6C6391F9" w14:textId="4C0D62E7" w:rsidR="001B26FA" w:rsidRPr="00FB1979" w:rsidRDefault="001B26FA" w:rsidP="00FB1979">
      <w:pPr>
        <w:pStyle w:val="Listenabsatz"/>
        <w:numPr>
          <w:ilvl w:val="0"/>
          <w:numId w:val="13"/>
        </w:numPr>
        <w:rPr>
          <w:rFonts w:asciiTheme="majorHAnsi" w:hAnsiTheme="majorHAnsi"/>
        </w:rPr>
      </w:pPr>
      <w:r w:rsidRPr="00FB1979">
        <w:rPr>
          <w:rFonts w:asciiTheme="majorHAnsi" w:hAnsiTheme="majorHAnsi"/>
        </w:rPr>
        <w:t>B</w:t>
      </w:r>
      <w:r w:rsidR="00023990">
        <w:rPr>
          <w:rFonts w:asciiTheme="majorHAnsi" w:hAnsiTheme="majorHAnsi"/>
        </w:rPr>
        <w:t xml:space="preserve">auernverbände, viele Landwirt*innen und </w:t>
      </w:r>
      <w:r w:rsidRPr="00FB1979">
        <w:rPr>
          <w:rFonts w:asciiTheme="majorHAnsi" w:hAnsiTheme="majorHAnsi"/>
        </w:rPr>
        <w:t>ihnen wohlgesonnene Agrarpolitiker</w:t>
      </w:r>
      <w:r w:rsidR="007F6D31">
        <w:rPr>
          <w:rFonts w:asciiTheme="majorHAnsi" w:hAnsiTheme="majorHAnsi"/>
        </w:rPr>
        <w:t>*innen</w:t>
      </w:r>
      <w:bookmarkStart w:id="0" w:name="_GoBack"/>
      <w:bookmarkEnd w:id="0"/>
      <w:r w:rsidRPr="00FB1979">
        <w:rPr>
          <w:rFonts w:asciiTheme="majorHAnsi" w:hAnsiTheme="majorHAnsi"/>
        </w:rPr>
        <w:t xml:space="preserve"> wollen den Finanzstrom aufrechterhalten. Sie müssen dies aber </w:t>
      </w:r>
      <w:r w:rsidR="00023990">
        <w:rPr>
          <w:rFonts w:asciiTheme="majorHAnsi" w:hAnsiTheme="majorHAnsi"/>
        </w:rPr>
        <w:t xml:space="preserve">gut </w:t>
      </w:r>
      <w:r w:rsidRPr="00FB1979">
        <w:rPr>
          <w:rFonts w:asciiTheme="majorHAnsi" w:hAnsiTheme="majorHAnsi"/>
        </w:rPr>
        <w:t xml:space="preserve">begründen können, </w:t>
      </w:r>
      <w:r w:rsidR="00023990">
        <w:rPr>
          <w:rFonts w:asciiTheme="majorHAnsi" w:hAnsiTheme="majorHAnsi"/>
        </w:rPr>
        <w:t xml:space="preserve">immerhin geht es um </w:t>
      </w:r>
      <w:r w:rsidR="00FB1979" w:rsidRPr="00FB1979">
        <w:rPr>
          <w:rFonts w:asciiTheme="majorHAnsi" w:hAnsiTheme="majorHAnsi"/>
        </w:rPr>
        <w:t>¾ des GAP-</w:t>
      </w:r>
      <w:r w:rsidR="00023990">
        <w:rPr>
          <w:rFonts w:asciiTheme="majorHAnsi" w:hAnsiTheme="majorHAnsi"/>
        </w:rPr>
        <w:t>Haushaltes (der auch der größte Posten des EU-Haushaltes ist)</w:t>
      </w:r>
      <w:r w:rsidRPr="00FB1979">
        <w:rPr>
          <w:rFonts w:asciiTheme="majorHAnsi" w:hAnsiTheme="majorHAnsi"/>
        </w:rPr>
        <w:t xml:space="preserve">. </w:t>
      </w:r>
      <w:r w:rsidR="000B504F" w:rsidRPr="00FB1979">
        <w:rPr>
          <w:rFonts w:asciiTheme="majorHAnsi" w:hAnsiTheme="majorHAnsi"/>
        </w:rPr>
        <w:t xml:space="preserve">Gibt es </w:t>
      </w:r>
      <w:r w:rsidR="008F4596" w:rsidRPr="00FB1979">
        <w:rPr>
          <w:rFonts w:asciiTheme="majorHAnsi" w:hAnsiTheme="majorHAnsi"/>
        </w:rPr>
        <w:t xml:space="preserve">gute Gründe für die Direktzahlungen? </w:t>
      </w:r>
    </w:p>
    <w:p w14:paraId="46FB6EE3" w14:textId="316BD404" w:rsidR="001B26FA" w:rsidRPr="00A90F21" w:rsidRDefault="001B26FA" w:rsidP="00023990">
      <w:pPr>
        <w:pStyle w:val="Listenabsatz"/>
        <w:numPr>
          <w:ilvl w:val="1"/>
          <w:numId w:val="13"/>
        </w:numPr>
        <w:rPr>
          <w:rFonts w:asciiTheme="majorHAnsi" w:hAnsiTheme="majorHAnsi"/>
        </w:rPr>
      </w:pPr>
      <w:r w:rsidRPr="00A90F21">
        <w:rPr>
          <w:rFonts w:asciiTheme="majorHAnsi" w:hAnsiTheme="majorHAnsi"/>
        </w:rPr>
        <w:t>Mit Kompensation kann man nach über 20 Jahren nicht mehr argumentieren.</w:t>
      </w:r>
    </w:p>
    <w:p w14:paraId="0AFD45CF" w14:textId="76E7E2C0" w:rsidR="001B26FA" w:rsidRPr="00A90F21" w:rsidRDefault="001B26FA" w:rsidP="00023990">
      <w:pPr>
        <w:pStyle w:val="Listenabsatz"/>
        <w:numPr>
          <w:ilvl w:val="1"/>
          <w:numId w:val="13"/>
        </w:numPr>
        <w:rPr>
          <w:rFonts w:asciiTheme="majorHAnsi" w:hAnsiTheme="majorHAnsi"/>
        </w:rPr>
      </w:pPr>
      <w:r w:rsidRPr="00A90F21">
        <w:rPr>
          <w:rFonts w:asciiTheme="majorHAnsi" w:hAnsiTheme="majorHAnsi"/>
        </w:rPr>
        <w:t>Einkommensstütze eigentlich auch nicht, denn die Direktzahlungen werde</w:t>
      </w:r>
      <w:r w:rsidR="00023990">
        <w:rPr>
          <w:rFonts w:asciiTheme="majorHAnsi" w:hAnsiTheme="majorHAnsi"/>
        </w:rPr>
        <w:t>n</w:t>
      </w:r>
      <w:r w:rsidRPr="00A90F21">
        <w:rPr>
          <w:rFonts w:asciiTheme="majorHAnsi" w:hAnsiTheme="majorHAnsi"/>
        </w:rPr>
        <w:t xml:space="preserve"> pa</w:t>
      </w:r>
      <w:r w:rsidRPr="00A90F21">
        <w:rPr>
          <w:rFonts w:asciiTheme="majorHAnsi" w:hAnsiTheme="majorHAnsi"/>
        </w:rPr>
        <w:t>u</w:t>
      </w:r>
      <w:r w:rsidRPr="00A90F21">
        <w:rPr>
          <w:rFonts w:asciiTheme="majorHAnsi" w:hAnsiTheme="majorHAnsi"/>
        </w:rPr>
        <w:t>schal ausgezahlt, nicht gerichtet nach Bedürftigkeit.</w:t>
      </w:r>
    </w:p>
    <w:p w14:paraId="6B684F6B" w14:textId="38F2D5EA" w:rsidR="00F612B9" w:rsidRPr="00A90F21" w:rsidRDefault="00F612B9" w:rsidP="00023990">
      <w:pPr>
        <w:pStyle w:val="Listenabsatz"/>
        <w:numPr>
          <w:ilvl w:val="1"/>
          <w:numId w:val="13"/>
        </w:numPr>
        <w:rPr>
          <w:rFonts w:asciiTheme="majorHAnsi" w:hAnsiTheme="majorHAnsi"/>
        </w:rPr>
      </w:pPr>
      <w:r w:rsidRPr="00A90F21">
        <w:rPr>
          <w:rFonts w:asciiTheme="majorHAnsi" w:hAnsiTheme="majorHAnsi"/>
        </w:rPr>
        <w:t>Ausgleichzahlungen für die hohen Umweltauflagen und Standards der EU fällt als Argument auch weg, denn empirische Studien belegen, dass die Kosten hierfür oft stark</w:t>
      </w:r>
      <w:r w:rsidR="008F4596" w:rsidRPr="00A90F21">
        <w:rPr>
          <w:rFonts w:asciiTheme="majorHAnsi" w:hAnsiTheme="majorHAnsi"/>
        </w:rPr>
        <w:t xml:space="preserve"> überschätzt werden</w:t>
      </w:r>
      <w:r w:rsidR="00023990">
        <w:rPr>
          <w:rFonts w:asciiTheme="majorHAnsi" w:hAnsiTheme="majorHAnsi"/>
        </w:rPr>
        <w:t>.</w:t>
      </w:r>
    </w:p>
    <w:p w14:paraId="08679130" w14:textId="52B6C411" w:rsidR="008F4596" w:rsidRPr="00A90F21" w:rsidRDefault="00023990" w:rsidP="00023990">
      <w:pPr>
        <w:pStyle w:val="Listenabsatz"/>
        <w:numPr>
          <w:ilvl w:val="1"/>
          <w:numId w:val="13"/>
        </w:numPr>
        <w:rPr>
          <w:rFonts w:asciiTheme="majorHAnsi" w:hAnsiTheme="majorHAnsi"/>
        </w:rPr>
      </w:pPr>
      <w:r>
        <w:rPr>
          <w:rFonts w:asciiTheme="majorHAnsi" w:hAnsiTheme="majorHAnsi"/>
        </w:rPr>
        <w:t>Es bleiben</w:t>
      </w:r>
      <w:r w:rsidR="00AE160E">
        <w:rPr>
          <w:rFonts w:asciiTheme="majorHAnsi" w:hAnsiTheme="majorHAnsi"/>
        </w:rPr>
        <w:t>: C</w:t>
      </w:r>
      <w:r w:rsidR="008F4596" w:rsidRPr="00A90F21">
        <w:rPr>
          <w:rFonts w:asciiTheme="majorHAnsi" w:hAnsiTheme="majorHAnsi"/>
        </w:rPr>
        <w:t>ros</w:t>
      </w:r>
      <w:r w:rsidR="00AE160E">
        <w:rPr>
          <w:rFonts w:asciiTheme="majorHAnsi" w:hAnsiTheme="majorHAnsi"/>
        </w:rPr>
        <w:t>s-C</w:t>
      </w:r>
      <w:r w:rsidR="008F4596" w:rsidRPr="00A90F21">
        <w:rPr>
          <w:rFonts w:asciiTheme="majorHAnsi" w:hAnsiTheme="majorHAnsi"/>
        </w:rPr>
        <w:t xml:space="preserve">ompliance bzw. </w:t>
      </w:r>
      <w:r w:rsidR="00AE160E">
        <w:rPr>
          <w:rFonts w:asciiTheme="majorHAnsi" w:hAnsiTheme="majorHAnsi"/>
        </w:rPr>
        <w:t>G</w:t>
      </w:r>
      <w:r>
        <w:rPr>
          <w:rFonts w:asciiTheme="majorHAnsi" w:hAnsiTheme="majorHAnsi"/>
        </w:rPr>
        <w:t>reening. D</w:t>
      </w:r>
      <w:r w:rsidR="0078536C" w:rsidRPr="00A90F21">
        <w:rPr>
          <w:rFonts w:asciiTheme="majorHAnsi" w:hAnsiTheme="majorHAnsi"/>
        </w:rPr>
        <w:t>abei ist zu bedenken, dass die D</w:t>
      </w:r>
      <w:r w:rsidR="0078536C" w:rsidRPr="00A90F21">
        <w:rPr>
          <w:rFonts w:asciiTheme="majorHAnsi" w:hAnsiTheme="majorHAnsi"/>
        </w:rPr>
        <w:t>i</w:t>
      </w:r>
      <w:r w:rsidR="0078536C" w:rsidRPr="00A90F21">
        <w:rPr>
          <w:rFonts w:asciiTheme="majorHAnsi" w:hAnsiTheme="majorHAnsi"/>
        </w:rPr>
        <w:t>rektzahlungen nicht als Umweltmaßnahme, sondern Kompensation angelegt w</w:t>
      </w:r>
      <w:r w:rsidR="0078536C" w:rsidRPr="00A90F21">
        <w:rPr>
          <w:rFonts w:asciiTheme="majorHAnsi" w:hAnsiTheme="majorHAnsi"/>
        </w:rPr>
        <w:t>a</w:t>
      </w:r>
      <w:r w:rsidR="0078536C" w:rsidRPr="00A90F21">
        <w:rPr>
          <w:rFonts w:asciiTheme="majorHAnsi" w:hAnsiTheme="majorHAnsi"/>
        </w:rPr>
        <w:t>ren. Und, dass die Auflagen von den meisten Bauern sowieso (aus eigenem wir</w:t>
      </w:r>
      <w:r w:rsidR="0078536C" w:rsidRPr="00A90F21">
        <w:rPr>
          <w:rFonts w:asciiTheme="majorHAnsi" w:hAnsiTheme="majorHAnsi"/>
        </w:rPr>
        <w:t>t</w:t>
      </w:r>
      <w:r w:rsidR="0078536C" w:rsidRPr="00A90F21">
        <w:rPr>
          <w:rFonts w:asciiTheme="majorHAnsi" w:hAnsiTheme="majorHAnsi"/>
        </w:rPr>
        <w:t>schaftlichem Interesse) bereits erfüllt wurden, weswegen reine Mitnahme-Effekte entstehen. Bzw. in Gegenden, die eine Vielgestaltung der Landschaft</w:t>
      </w:r>
      <w:r w:rsidR="0078536C" w:rsidRPr="00A90F21">
        <w:rPr>
          <w:rFonts w:asciiTheme="majorHAnsi" w:hAnsiTheme="majorHAnsi"/>
        </w:rPr>
        <w:t>s</w:t>
      </w:r>
      <w:r w:rsidR="0078536C" w:rsidRPr="00A90F21">
        <w:rPr>
          <w:rFonts w:asciiTheme="majorHAnsi" w:hAnsiTheme="majorHAnsi"/>
        </w:rPr>
        <w:t>elemente dringend bräuchten</w:t>
      </w:r>
      <w:r w:rsidR="00D36A4F" w:rsidRPr="00A90F21">
        <w:rPr>
          <w:rFonts w:asciiTheme="majorHAnsi" w:hAnsiTheme="majorHAnsi"/>
        </w:rPr>
        <w:t xml:space="preserve">, sind die vorgesehenen 5% zu gering. </w:t>
      </w:r>
    </w:p>
    <w:p w14:paraId="27F00877" w14:textId="77777777" w:rsidR="00023990" w:rsidRDefault="00D36A4F" w:rsidP="00D36A4F">
      <w:pPr>
        <w:pStyle w:val="Listenabsatz"/>
        <w:numPr>
          <w:ilvl w:val="1"/>
          <w:numId w:val="13"/>
        </w:numPr>
        <w:rPr>
          <w:rFonts w:asciiTheme="majorHAnsi" w:hAnsiTheme="majorHAnsi"/>
        </w:rPr>
      </w:pPr>
      <w:r w:rsidRPr="00A90F21">
        <w:rPr>
          <w:rFonts w:asciiTheme="majorHAnsi" w:hAnsiTheme="majorHAnsi"/>
        </w:rPr>
        <w:t>Fazit</w:t>
      </w:r>
      <w:r w:rsidR="00023990">
        <w:rPr>
          <w:rFonts w:asciiTheme="majorHAnsi" w:hAnsiTheme="majorHAnsi"/>
        </w:rPr>
        <w:t xml:space="preserve"> von </w:t>
      </w:r>
      <w:proofErr w:type="spellStart"/>
      <w:r w:rsidR="00023990">
        <w:rPr>
          <w:rFonts w:asciiTheme="majorHAnsi" w:hAnsiTheme="majorHAnsi"/>
        </w:rPr>
        <w:t>Tangermann</w:t>
      </w:r>
      <w:proofErr w:type="spellEnd"/>
      <w:r w:rsidRPr="00A90F21">
        <w:rPr>
          <w:rFonts w:asciiTheme="majorHAnsi" w:hAnsiTheme="majorHAnsi"/>
        </w:rPr>
        <w:t>: Ziel der Politik war es nicht, einen möglichst gezielten Ei</w:t>
      </w:r>
      <w:r w:rsidRPr="00A90F21">
        <w:rPr>
          <w:rFonts w:asciiTheme="majorHAnsi" w:hAnsiTheme="majorHAnsi"/>
        </w:rPr>
        <w:t>n</w:t>
      </w:r>
      <w:r w:rsidRPr="00A90F21">
        <w:rPr>
          <w:rFonts w:asciiTheme="majorHAnsi" w:hAnsiTheme="majorHAnsi"/>
        </w:rPr>
        <w:t>satz der Mittel zu erreichen, sondern in der Öffentlichkeit den Eindruck zu erze</w:t>
      </w:r>
      <w:r w:rsidRPr="00A90F21">
        <w:rPr>
          <w:rFonts w:asciiTheme="majorHAnsi" w:hAnsiTheme="majorHAnsi"/>
        </w:rPr>
        <w:t>u</w:t>
      </w:r>
      <w:r w:rsidRPr="00A90F21">
        <w:rPr>
          <w:rFonts w:asciiTheme="majorHAnsi" w:hAnsiTheme="majorHAnsi"/>
        </w:rPr>
        <w:t>gen, dass die Direktzahlungen noch einen Sinn haben. Und der Trick hat sehr gut funktioniert</w:t>
      </w:r>
      <w:r w:rsidR="00023990">
        <w:rPr>
          <w:rFonts w:asciiTheme="majorHAnsi" w:hAnsiTheme="majorHAnsi"/>
        </w:rPr>
        <w:t>.</w:t>
      </w:r>
    </w:p>
    <w:p w14:paraId="65E0A921" w14:textId="2556FF41" w:rsidR="00D36A4F" w:rsidRPr="00AE160E" w:rsidRDefault="00023990" w:rsidP="00023990">
      <w:pPr>
        <w:pStyle w:val="Listenabsatz"/>
        <w:numPr>
          <w:ilvl w:val="0"/>
          <w:numId w:val="13"/>
        </w:numPr>
        <w:rPr>
          <w:rFonts w:asciiTheme="majorHAnsi" w:hAnsiTheme="majorHAnsi"/>
          <w:u w:val="single"/>
        </w:rPr>
      </w:pPr>
      <w:r w:rsidRPr="00AE160E">
        <w:rPr>
          <w:rFonts w:asciiTheme="majorHAnsi" w:hAnsiTheme="majorHAnsi"/>
          <w:u w:val="single"/>
        </w:rPr>
        <w:t xml:space="preserve">Greening </w:t>
      </w:r>
    </w:p>
    <w:p w14:paraId="158B2374" w14:textId="2C7DC9AC" w:rsidR="00023990" w:rsidRDefault="00023990" w:rsidP="00023990">
      <w:pPr>
        <w:pStyle w:val="Listenabsatz"/>
        <w:numPr>
          <w:ilvl w:val="1"/>
          <w:numId w:val="13"/>
        </w:numPr>
        <w:rPr>
          <w:rFonts w:asciiTheme="majorHAnsi" w:hAnsiTheme="majorHAnsi"/>
        </w:rPr>
      </w:pPr>
      <w:r>
        <w:rPr>
          <w:rFonts w:asciiTheme="majorHAnsi" w:hAnsiTheme="majorHAnsi"/>
        </w:rPr>
        <w:t xml:space="preserve">Das Greening wird nicht von allen so negativ bewertet, wie von </w:t>
      </w:r>
      <w:proofErr w:type="spellStart"/>
      <w:r>
        <w:rPr>
          <w:rFonts w:asciiTheme="majorHAnsi" w:hAnsiTheme="majorHAnsi"/>
        </w:rPr>
        <w:t>Tangermann</w:t>
      </w:r>
      <w:proofErr w:type="spellEnd"/>
      <w:r>
        <w:rPr>
          <w:rFonts w:asciiTheme="majorHAnsi" w:hAnsiTheme="majorHAnsi"/>
        </w:rPr>
        <w:t xml:space="preserve">. Es gibt ebenso Stimmen, die in den Greening-Auflagen zumindest einen Schritt in die richtige </w:t>
      </w:r>
      <w:r w:rsidR="00AE160E">
        <w:rPr>
          <w:rFonts w:asciiTheme="majorHAnsi" w:hAnsiTheme="majorHAnsi"/>
        </w:rPr>
        <w:t xml:space="preserve">Richtung sehen. </w:t>
      </w:r>
    </w:p>
    <w:p w14:paraId="0CC5E48D" w14:textId="77777777" w:rsidR="00BC49A3" w:rsidRDefault="00BC49A3" w:rsidP="00BC49A3">
      <w:pPr>
        <w:rPr>
          <w:rFonts w:asciiTheme="majorHAnsi" w:hAnsiTheme="majorHAnsi"/>
        </w:rPr>
      </w:pPr>
    </w:p>
    <w:p w14:paraId="18FC2BA6" w14:textId="787071AD" w:rsidR="00BC49A3" w:rsidRPr="00BC49A3" w:rsidRDefault="00BC49A3" w:rsidP="00BC49A3">
      <w:pPr>
        <w:rPr>
          <w:rFonts w:asciiTheme="majorHAnsi" w:hAnsiTheme="majorHAnsi"/>
          <w:b/>
        </w:rPr>
      </w:pPr>
      <w:r w:rsidRPr="00BC49A3">
        <w:rPr>
          <w:rFonts w:asciiTheme="majorHAnsi" w:hAnsiTheme="majorHAnsi"/>
          <w:b/>
        </w:rPr>
        <w:t>11. Folie: Wer profitiert? Landbesitzer*innen oder Pächter*innen?</w:t>
      </w:r>
    </w:p>
    <w:p w14:paraId="0B7EA3DC" w14:textId="2A1D2F97" w:rsidR="00F47966" w:rsidRDefault="00AA54A5" w:rsidP="00AA54A5">
      <w:pPr>
        <w:pStyle w:val="Listenabsatz"/>
        <w:numPr>
          <w:ilvl w:val="0"/>
          <w:numId w:val="22"/>
        </w:numPr>
        <w:rPr>
          <w:rFonts w:asciiTheme="majorHAnsi" w:hAnsiTheme="majorHAnsi"/>
        </w:rPr>
      </w:pPr>
      <w:r>
        <w:rPr>
          <w:rFonts w:asciiTheme="majorHAnsi" w:hAnsiTheme="majorHAnsi"/>
        </w:rPr>
        <w:t>Es gibt kaum Restriktionen auf dem deutschen Pachtmarkt</w:t>
      </w:r>
    </w:p>
    <w:p w14:paraId="7C71858B" w14:textId="300CA6BD" w:rsidR="00AA54A5" w:rsidRDefault="00AA54A5" w:rsidP="00AA54A5">
      <w:pPr>
        <w:pStyle w:val="Listenabsatz"/>
        <w:numPr>
          <w:ilvl w:val="0"/>
          <w:numId w:val="22"/>
        </w:numPr>
        <w:rPr>
          <w:rFonts w:asciiTheme="majorHAnsi" w:hAnsiTheme="majorHAnsi"/>
        </w:rPr>
      </w:pPr>
      <w:r>
        <w:rPr>
          <w:rFonts w:asciiTheme="majorHAnsi" w:hAnsiTheme="majorHAnsi"/>
        </w:rPr>
        <w:t>Sowohl Pachtfläche als auch Pachtpreise sind über die letzten Jahre und Jahrzehnte g</w:t>
      </w:r>
      <w:r>
        <w:rPr>
          <w:rFonts w:asciiTheme="majorHAnsi" w:hAnsiTheme="majorHAnsi"/>
        </w:rPr>
        <w:t>e</w:t>
      </w:r>
      <w:r>
        <w:rPr>
          <w:rFonts w:asciiTheme="majorHAnsi" w:hAnsiTheme="majorHAnsi"/>
        </w:rPr>
        <w:t>stiegen</w:t>
      </w:r>
    </w:p>
    <w:p w14:paraId="2983C05D" w14:textId="0D58932A" w:rsidR="00A10B0E" w:rsidRPr="00A10B0E" w:rsidRDefault="00AA54A5" w:rsidP="00F47966">
      <w:pPr>
        <w:pStyle w:val="Listenabsatz"/>
        <w:numPr>
          <w:ilvl w:val="0"/>
          <w:numId w:val="22"/>
        </w:numPr>
        <w:rPr>
          <w:rFonts w:asciiTheme="majorHAnsi" w:hAnsiTheme="majorHAnsi"/>
          <w:b/>
        </w:rPr>
      </w:pPr>
      <w:r w:rsidRPr="00A10B0E">
        <w:rPr>
          <w:rFonts w:asciiTheme="majorHAnsi" w:hAnsiTheme="majorHAnsi"/>
        </w:rPr>
        <w:t xml:space="preserve">Nachdem die Direktzahlungen von der Produktion entkoppelt </w:t>
      </w:r>
      <w:r w:rsidR="00A10B0E" w:rsidRPr="00A10B0E">
        <w:rPr>
          <w:rFonts w:asciiTheme="majorHAnsi" w:hAnsiTheme="majorHAnsi"/>
        </w:rPr>
        <w:t>wurden</w:t>
      </w:r>
      <w:r w:rsidR="00A10B0E">
        <w:rPr>
          <w:rFonts w:asciiTheme="majorHAnsi" w:hAnsiTheme="majorHAnsi"/>
        </w:rPr>
        <w:t>, waren die Za</w:t>
      </w:r>
      <w:r w:rsidR="00A10B0E">
        <w:rPr>
          <w:rFonts w:asciiTheme="majorHAnsi" w:hAnsiTheme="majorHAnsi"/>
        </w:rPr>
        <w:t>h</w:t>
      </w:r>
      <w:r w:rsidR="00A10B0E">
        <w:rPr>
          <w:rFonts w:asciiTheme="majorHAnsi" w:hAnsiTheme="majorHAnsi"/>
        </w:rPr>
        <w:t>lungen ans Land gekoppelt. Dieser Mechanismus hat sich nicht verändert. Es gab zwar Maßnahmen, dass es eine maximale Obergrenze der Förderung gibt, aber der Grundsatz, dass die Zahlungen an den Landbesitzer gehen, ist gleich geblieben!</w:t>
      </w:r>
      <w:r w:rsidR="00A10B0E" w:rsidRPr="00A10B0E">
        <w:rPr>
          <w:rFonts w:asciiTheme="majorHAnsi" w:hAnsiTheme="majorHAnsi"/>
        </w:rPr>
        <w:t xml:space="preserve"> </w:t>
      </w:r>
    </w:p>
    <w:p w14:paraId="082D103A" w14:textId="2623DDB0" w:rsidR="00A10B0E" w:rsidRDefault="00A10B0E" w:rsidP="00F47966">
      <w:pPr>
        <w:pStyle w:val="Listenabsatz"/>
        <w:numPr>
          <w:ilvl w:val="0"/>
          <w:numId w:val="22"/>
        </w:numPr>
        <w:rPr>
          <w:rFonts w:asciiTheme="majorHAnsi" w:hAnsiTheme="majorHAnsi"/>
        </w:rPr>
      </w:pPr>
      <w:r>
        <w:rPr>
          <w:rFonts w:asciiTheme="majorHAnsi" w:hAnsiTheme="majorHAnsi"/>
        </w:rPr>
        <w:t>Einige Studien (regionale, internationale) legen nahe, dass aufgrund diesen Verteilung</w:t>
      </w:r>
      <w:r>
        <w:rPr>
          <w:rFonts w:asciiTheme="majorHAnsi" w:hAnsiTheme="majorHAnsi"/>
        </w:rPr>
        <w:t>s</w:t>
      </w:r>
      <w:r>
        <w:rPr>
          <w:rFonts w:asciiTheme="majorHAnsi" w:hAnsiTheme="majorHAnsi"/>
        </w:rPr>
        <w:t xml:space="preserve">mechanismus und der Tatsache, dass immer mehr (und teurer) Land gepachtet wird, die Landbesitzer*innen mehr von den Zahlungen profitieren als die Pächter*innen, die das Land bewirtschaften. </w:t>
      </w:r>
    </w:p>
    <w:p w14:paraId="0190AC05" w14:textId="77777777" w:rsidR="00A10B0E" w:rsidRPr="00A10B0E" w:rsidRDefault="00A10B0E" w:rsidP="00A10B0E">
      <w:pPr>
        <w:rPr>
          <w:rFonts w:asciiTheme="majorHAnsi" w:hAnsiTheme="majorHAnsi"/>
        </w:rPr>
      </w:pPr>
    </w:p>
    <w:p w14:paraId="090F93FA" w14:textId="6977ED4F" w:rsidR="00F47966" w:rsidRDefault="00A10B0E" w:rsidP="00A10B0E">
      <w:pPr>
        <w:rPr>
          <w:rFonts w:asciiTheme="majorHAnsi" w:hAnsiTheme="majorHAnsi"/>
          <w:b/>
        </w:rPr>
      </w:pPr>
      <w:r>
        <w:rPr>
          <w:rFonts w:asciiTheme="majorHAnsi" w:hAnsiTheme="majorHAnsi"/>
          <w:b/>
        </w:rPr>
        <w:t xml:space="preserve">12. </w:t>
      </w:r>
      <w:r w:rsidR="00F47966" w:rsidRPr="00A10B0E">
        <w:rPr>
          <w:rFonts w:asciiTheme="majorHAnsi" w:hAnsiTheme="majorHAnsi"/>
          <w:b/>
        </w:rPr>
        <w:t>Fo</w:t>
      </w:r>
      <w:r w:rsidR="000B44E5" w:rsidRPr="00A10B0E">
        <w:rPr>
          <w:rFonts w:asciiTheme="majorHAnsi" w:hAnsiTheme="majorHAnsi"/>
          <w:b/>
        </w:rPr>
        <w:t>lie</w:t>
      </w:r>
      <w:r w:rsidR="00F47966" w:rsidRPr="00A10B0E">
        <w:rPr>
          <w:rFonts w:asciiTheme="majorHAnsi" w:hAnsiTheme="majorHAnsi"/>
          <w:b/>
        </w:rPr>
        <w:t>: Fragen zur GAP?</w:t>
      </w:r>
    </w:p>
    <w:p w14:paraId="1737EE94" w14:textId="77777777" w:rsidR="00A10B0E" w:rsidRDefault="00A10B0E" w:rsidP="00A10B0E">
      <w:pPr>
        <w:pStyle w:val="Listenabsatz"/>
        <w:numPr>
          <w:ilvl w:val="0"/>
          <w:numId w:val="23"/>
        </w:numPr>
        <w:rPr>
          <w:rFonts w:asciiTheme="majorHAnsi" w:hAnsiTheme="majorHAnsi"/>
        </w:rPr>
      </w:pPr>
      <w:r>
        <w:rPr>
          <w:rFonts w:asciiTheme="majorHAnsi" w:hAnsiTheme="majorHAnsi"/>
        </w:rPr>
        <w:t>Das Schaubild zeigt den Aufbau der Gemeinsamen Agrarpolitik mit ihren zwei Säulen.</w:t>
      </w:r>
    </w:p>
    <w:p w14:paraId="38D7E915" w14:textId="7A3327BE" w:rsidR="00A10B0E" w:rsidRDefault="00A10B0E" w:rsidP="00A10B0E">
      <w:pPr>
        <w:pStyle w:val="Listenabsatz"/>
        <w:numPr>
          <w:ilvl w:val="0"/>
          <w:numId w:val="23"/>
        </w:numPr>
        <w:rPr>
          <w:rFonts w:asciiTheme="majorHAnsi" w:hAnsiTheme="majorHAnsi"/>
        </w:rPr>
      </w:pPr>
      <w:r>
        <w:rPr>
          <w:rFonts w:asciiTheme="majorHAnsi" w:hAnsiTheme="majorHAnsi"/>
        </w:rPr>
        <w:t>Die Erste Säule besteht aus den Direktzahlungen und Maßnahmen zur Preisstützung (z.B. bei schlechten Ernten wegen Unwettern etc.) Diese Säule wird komplett über den g</w:t>
      </w:r>
      <w:r>
        <w:rPr>
          <w:rFonts w:asciiTheme="majorHAnsi" w:hAnsiTheme="majorHAnsi"/>
        </w:rPr>
        <w:t>e</w:t>
      </w:r>
      <w:r>
        <w:rPr>
          <w:rFonts w:asciiTheme="majorHAnsi" w:hAnsiTheme="majorHAnsi"/>
        </w:rPr>
        <w:t>meinsamen EU-Haushalt finanziert und nicht wie viele andere Politikfelder von den Mi</w:t>
      </w:r>
      <w:r>
        <w:rPr>
          <w:rFonts w:asciiTheme="majorHAnsi" w:hAnsiTheme="majorHAnsi"/>
        </w:rPr>
        <w:t>t</w:t>
      </w:r>
      <w:r>
        <w:rPr>
          <w:rFonts w:asciiTheme="majorHAnsi" w:hAnsiTheme="majorHAnsi"/>
        </w:rPr>
        <w:t>gliedsstaaten mitfinanziert. (Dies ist auch ein Grund, warum die GAP einen so großen A</w:t>
      </w:r>
      <w:r>
        <w:rPr>
          <w:rFonts w:asciiTheme="majorHAnsi" w:hAnsiTheme="majorHAnsi"/>
        </w:rPr>
        <w:t>n</w:t>
      </w:r>
      <w:r>
        <w:rPr>
          <w:rFonts w:asciiTheme="majorHAnsi" w:hAnsiTheme="majorHAnsi"/>
        </w:rPr>
        <w:t>teil am EU-Haushalt ausmacht.)</w:t>
      </w:r>
    </w:p>
    <w:p w14:paraId="1788A43B" w14:textId="7A64F762" w:rsidR="00A10B0E" w:rsidRDefault="00A10B0E" w:rsidP="00A10B0E">
      <w:pPr>
        <w:pStyle w:val="Listenabsatz"/>
        <w:numPr>
          <w:ilvl w:val="0"/>
          <w:numId w:val="23"/>
        </w:numPr>
        <w:rPr>
          <w:rFonts w:asciiTheme="majorHAnsi" w:hAnsiTheme="majorHAnsi"/>
        </w:rPr>
      </w:pPr>
      <w:r>
        <w:rPr>
          <w:rFonts w:asciiTheme="majorHAnsi" w:hAnsiTheme="majorHAnsi"/>
        </w:rPr>
        <w:t xml:space="preserve">Unter der Zweiten Säule laufen Projekte, die im Rahmen der „Förderung der Entwicklung des ländlichen Raumes“ gefördert werden. Diese Säule wird von den Mitgliedsstaaten mitfinanziert. </w:t>
      </w:r>
    </w:p>
    <w:p w14:paraId="21F566C3" w14:textId="77777777" w:rsidR="00A10B0E" w:rsidRDefault="00A10B0E" w:rsidP="00A10B0E">
      <w:pPr>
        <w:pStyle w:val="Listenabsatz"/>
        <w:rPr>
          <w:rFonts w:asciiTheme="majorHAnsi" w:hAnsiTheme="majorHAnsi"/>
        </w:rPr>
      </w:pPr>
    </w:p>
    <w:p w14:paraId="0E736C3B" w14:textId="26BD9467" w:rsidR="00A10B0E" w:rsidRPr="00AE160E" w:rsidRDefault="00A10B0E" w:rsidP="00A10B0E">
      <w:pPr>
        <w:rPr>
          <w:rFonts w:asciiTheme="majorHAnsi" w:hAnsiTheme="majorHAnsi"/>
          <w:b/>
        </w:rPr>
      </w:pPr>
      <w:r w:rsidRPr="00AE160E">
        <w:rPr>
          <w:rFonts w:asciiTheme="majorHAnsi" w:hAnsiTheme="majorHAnsi"/>
          <w:b/>
        </w:rPr>
        <w:t>13. Folie: Literatur-Auswahl</w:t>
      </w:r>
    </w:p>
    <w:p w14:paraId="5E7417B0" w14:textId="78782320" w:rsidR="00A10B0E" w:rsidRDefault="00A10B0E" w:rsidP="00A10B0E">
      <w:pPr>
        <w:pStyle w:val="Listenabsatz"/>
        <w:numPr>
          <w:ilvl w:val="0"/>
          <w:numId w:val="24"/>
        </w:numPr>
        <w:rPr>
          <w:rFonts w:asciiTheme="majorHAnsi" w:hAnsiTheme="majorHAnsi"/>
        </w:rPr>
      </w:pPr>
      <w:r>
        <w:rPr>
          <w:rFonts w:asciiTheme="majorHAnsi" w:hAnsiTheme="majorHAnsi"/>
        </w:rPr>
        <w:t xml:space="preserve">Hier sind nur die Studien aufgeführt, die </w:t>
      </w:r>
      <w:r w:rsidR="00AE160E">
        <w:rPr>
          <w:rFonts w:asciiTheme="majorHAnsi" w:hAnsiTheme="majorHAnsi"/>
        </w:rPr>
        <w:t>namentlich auf den Folien genannt wurden</w:t>
      </w:r>
    </w:p>
    <w:p w14:paraId="16C0AB4B" w14:textId="77777777" w:rsidR="00AE160E" w:rsidRDefault="00AE160E" w:rsidP="00AE160E">
      <w:pPr>
        <w:rPr>
          <w:rFonts w:asciiTheme="majorHAnsi" w:hAnsiTheme="majorHAnsi"/>
        </w:rPr>
      </w:pPr>
    </w:p>
    <w:p w14:paraId="2012008F" w14:textId="61FAEE28" w:rsidR="00AE160E" w:rsidRPr="00AE160E" w:rsidRDefault="00AE160E" w:rsidP="00AE160E">
      <w:pPr>
        <w:rPr>
          <w:rFonts w:asciiTheme="majorHAnsi" w:hAnsiTheme="majorHAnsi"/>
          <w:b/>
        </w:rPr>
      </w:pPr>
      <w:r w:rsidRPr="00AE160E">
        <w:rPr>
          <w:rFonts w:asciiTheme="majorHAnsi" w:hAnsiTheme="majorHAnsi"/>
          <w:b/>
        </w:rPr>
        <w:t>14. Folie: Bildquellen</w:t>
      </w:r>
    </w:p>
    <w:p w14:paraId="6864115C" w14:textId="06880D95" w:rsidR="00AE160E" w:rsidRPr="00AE160E" w:rsidRDefault="00AE160E" w:rsidP="00AE160E">
      <w:pPr>
        <w:pStyle w:val="Listenabsatz"/>
        <w:numPr>
          <w:ilvl w:val="0"/>
          <w:numId w:val="24"/>
        </w:numPr>
        <w:rPr>
          <w:rFonts w:asciiTheme="majorHAnsi" w:hAnsiTheme="majorHAnsi"/>
        </w:rPr>
      </w:pPr>
      <w:r>
        <w:rPr>
          <w:rFonts w:asciiTheme="majorHAnsi" w:hAnsiTheme="majorHAnsi"/>
        </w:rPr>
        <w:t xml:space="preserve">Dies sind die Bildquellen zu den Bildern auf der zweiten Folie, von links nach rechts und oben nach unten. </w:t>
      </w:r>
    </w:p>
    <w:p w14:paraId="35AC85C2" w14:textId="77777777" w:rsidR="00F47966" w:rsidRPr="000B44E5" w:rsidRDefault="00F47966" w:rsidP="000B44E5">
      <w:pPr>
        <w:rPr>
          <w:rFonts w:asciiTheme="majorHAnsi" w:hAnsiTheme="majorHAnsi"/>
        </w:rPr>
      </w:pPr>
    </w:p>
    <w:sectPr w:rsidR="00F47966" w:rsidRPr="000B44E5" w:rsidSect="00A720BA">
      <w:headerReference w:type="default" r:id="rId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86A89" w14:textId="77777777" w:rsidR="00A10B0E" w:rsidRDefault="00A10B0E" w:rsidP="00BD12B4">
      <w:r>
        <w:separator/>
      </w:r>
    </w:p>
  </w:endnote>
  <w:endnote w:type="continuationSeparator" w:id="0">
    <w:p w14:paraId="514867F0" w14:textId="77777777" w:rsidR="00A10B0E" w:rsidRDefault="00A10B0E" w:rsidP="00BD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BE5AE" w14:textId="77777777" w:rsidR="00A10B0E" w:rsidRDefault="00A10B0E" w:rsidP="00BD12B4">
      <w:r>
        <w:separator/>
      </w:r>
    </w:p>
  </w:footnote>
  <w:footnote w:type="continuationSeparator" w:id="0">
    <w:p w14:paraId="708D5498" w14:textId="77777777" w:rsidR="00A10B0E" w:rsidRDefault="00A10B0E" w:rsidP="00BD1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EB82" w14:textId="501F02A8" w:rsidR="00A10B0E" w:rsidRDefault="00A10B0E">
    <w:pPr>
      <w:pStyle w:val="Kopfzeile"/>
    </w:pPr>
    <w:r w:rsidRPr="00EF09C5">
      <w:rPr>
        <w:noProof/>
      </w:rPr>
      <w:drawing>
        <wp:anchor distT="0" distB="0" distL="114300" distR="114300" simplePos="0" relativeHeight="251661312" behindDoc="0" locked="0" layoutInCell="1" allowOverlap="1" wp14:anchorId="6FCAA273" wp14:editId="6B52930A">
          <wp:simplePos x="0" y="0"/>
          <wp:positionH relativeFrom="column">
            <wp:posOffset>1371600</wp:posOffset>
          </wp:positionH>
          <wp:positionV relativeFrom="paragraph">
            <wp:posOffset>-14605</wp:posOffset>
          </wp:positionV>
          <wp:extent cx="1376045" cy="32385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3238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F09C5">
      <w:rPr>
        <w:noProof/>
      </w:rPr>
      <w:drawing>
        <wp:anchor distT="0" distB="0" distL="114300" distR="114300" simplePos="0" relativeHeight="251660288" behindDoc="0" locked="0" layoutInCell="1" allowOverlap="1" wp14:anchorId="74CB8AB9" wp14:editId="1DABAB59">
          <wp:simplePos x="0" y="0"/>
          <wp:positionH relativeFrom="column">
            <wp:posOffset>2971800</wp:posOffset>
          </wp:positionH>
          <wp:positionV relativeFrom="paragraph">
            <wp:posOffset>99695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F09C5">
      <w:rPr>
        <w:noProof/>
      </w:rPr>
      <w:drawing>
        <wp:anchor distT="0" distB="0" distL="114300" distR="114300" simplePos="0" relativeHeight="251659264" behindDoc="0" locked="0" layoutInCell="1" allowOverlap="1" wp14:anchorId="7AD9DC4A" wp14:editId="50B5D8FF">
          <wp:simplePos x="0" y="0"/>
          <wp:positionH relativeFrom="column">
            <wp:posOffset>5029200</wp:posOffset>
          </wp:positionH>
          <wp:positionV relativeFrom="paragraph">
            <wp:posOffset>-128905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F09C5">
      <w:rPr>
        <w:noProof/>
      </w:rPr>
      <w:drawing>
        <wp:anchor distT="0" distB="0" distL="114300" distR="114300" simplePos="0" relativeHeight="251662336" behindDoc="0" locked="0" layoutInCell="1" allowOverlap="1" wp14:anchorId="2B5061CC" wp14:editId="45C49DC9">
          <wp:simplePos x="0" y="0"/>
          <wp:positionH relativeFrom="column">
            <wp:posOffset>0</wp:posOffset>
          </wp:positionH>
          <wp:positionV relativeFrom="paragraph">
            <wp:posOffset>-14605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ABD"/>
    <w:multiLevelType w:val="hybridMultilevel"/>
    <w:tmpl w:val="52B69436"/>
    <w:lvl w:ilvl="0" w:tplc="6E0A05DC">
      <w:start w:val="1"/>
      <w:numFmt w:val="bullet"/>
      <w:lvlText w:val="•"/>
      <w:lvlJc w:val="left"/>
      <w:pPr>
        <w:tabs>
          <w:tab w:val="num" w:pos="720"/>
        </w:tabs>
        <w:ind w:left="720" w:hanging="360"/>
      </w:pPr>
      <w:rPr>
        <w:rFonts w:ascii="Arial" w:hAnsi="Arial" w:hint="default"/>
      </w:rPr>
    </w:lvl>
    <w:lvl w:ilvl="1" w:tplc="1BB2F5B8">
      <w:numFmt w:val="bullet"/>
      <w:lvlText w:val="•"/>
      <w:lvlJc w:val="left"/>
      <w:pPr>
        <w:tabs>
          <w:tab w:val="num" w:pos="1440"/>
        </w:tabs>
        <w:ind w:left="1440" w:hanging="360"/>
      </w:pPr>
      <w:rPr>
        <w:rFonts w:ascii="Arial" w:hAnsi="Arial" w:hint="default"/>
      </w:rPr>
    </w:lvl>
    <w:lvl w:ilvl="2" w:tplc="2E2A5D06" w:tentative="1">
      <w:start w:val="1"/>
      <w:numFmt w:val="bullet"/>
      <w:lvlText w:val="•"/>
      <w:lvlJc w:val="left"/>
      <w:pPr>
        <w:tabs>
          <w:tab w:val="num" w:pos="2160"/>
        </w:tabs>
        <w:ind w:left="2160" w:hanging="360"/>
      </w:pPr>
      <w:rPr>
        <w:rFonts w:ascii="Arial" w:hAnsi="Arial" w:hint="default"/>
      </w:rPr>
    </w:lvl>
    <w:lvl w:ilvl="3" w:tplc="1AD26448" w:tentative="1">
      <w:start w:val="1"/>
      <w:numFmt w:val="bullet"/>
      <w:lvlText w:val="•"/>
      <w:lvlJc w:val="left"/>
      <w:pPr>
        <w:tabs>
          <w:tab w:val="num" w:pos="2880"/>
        </w:tabs>
        <w:ind w:left="2880" w:hanging="360"/>
      </w:pPr>
      <w:rPr>
        <w:rFonts w:ascii="Arial" w:hAnsi="Arial" w:hint="default"/>
      </w:rPr>
    </w:lvl>
    <w:lvl w:ilvl="4" w:tplc="9E42E3B6" w:tentative="1">
      <w:start w:val="1"/>
      <w:numFmt w:val="bullet"/>
      <w:lvlText w:val="•"/>
      <w:lvlJc w:val="left"/>
      <w:pPr>
        <w:tabs>
          <w:tab w:val="num" w:pos="3600"/>
        </w:tabs>
        <w:ind w:left="3600" w:hanging="360"/>
      </w:pPr>
      <w:rPr>
        <w:rFonts w:ascii="Arial" w:hAnsi="Arial" w:hint="default"/>
      </w:rPr>
    </w:lvl>
    <w:lvl w:ilvl="5" w:tplc="6F687B02" w:tentative="1">
      <w:start w:val="1"/>
      <w:numFmt w:val="bullet"/>
      <w:lvlText w:val="•"/>
      <w:lvlJc w:val="left"/>
      <w:pPr>
        <w:tabs>
          <w:tab w:val="num" w:pos="4320"/>
        </w:tabs>
        <w:ind w:left="4320" w:hanging="360"/>
      </w:pPr>
      <w:rPr>
        <w:rFonts w:ascii="Arial" w:hAnsi="Arial" w:hint="default"/>
      </w:rPr>
    </w:lvl>
    <w:lvl w:ilvl="6" w:tplc="6AF0F3AA" w:tentative="1">
      <w:start w:val="1"/>
      <w:numFmt w:val="bullet"/>
      <w:lvlText w:val="•"/>
      <w:lvlJc w:val="left"/>
      <w:pPr>
        <w:tabs>
          <w:tab w:val="num" w:pos="5040"/>
        </w:tabs>
        <w:ind w:left="5040" w:hanging="360"/>
      </w:pPr>
      <w:rPr>
        <w:rFonts w:ascii="Arial" w:hAnsi="Arial" w:hint="default"/>
      </w:rPr>
    </w:lvl>
    <w:lvl w:ilvl="7" w:tplc="50EA9E24" w:tentative="1">
      <w:start w:val="1"/>
      <w:numFmt w:val="bullet"/>
      <w:lvlText w:val="•"/>
      <w:lvlJc w:val="left"/>
      <w:pPr>
        <w:tabs>
          <w:tab w:val="num" w:pos="5760"/>
        </w:tabs>
        <w:ind w:left="5760" w:hanging="360"/>
      </w:pPr>
      <w:rPr>
        <w:rFonts w:ascii="Arial" w:hAnsi="Arial" w:hint="default"/>
      </w:rPr>
    </w:lvl>
    <w:lvl w:ilvl="8" w:tplc="6820F3BA" w:tentative="1">
      <w:start w:val="1"/>
      <w:numFmt w:val="bullet"/>
      <w:lvlText w:val="•"/>
      <w:lvlJc w:val="left"/>
      <w:pPr>
        <w:tabs>
          <w:tab w:val="num" w:pos="6480"/>
        </w:tabs>
        <w:ind w:left="6480" w:hanging="360"/>
      </w:pPr>
      <w:rPr>
        <w:rFonts w:ascii="Arial" w:hAnsi="Arial" w:hint="default"/>
      </w:rPr>
    </w:lvl>
  </w:abstractNum>
  <w:abstractNum w:abstractNumId="1">
    <w:nsid w:val="05250EEE"/>
    <w:multiLevelType w:val="hybridMultilevel"/>
    <w:tmpl w:val="E52C8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E34767"/>
    <w:multiLevelType w:val="hybridMultilevel"/>
    <w:tmpl w:val="DE8EA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5161F8"/>
    <w:multiLevelType w:val="hybridMultilevel"/>
    <w:tmpl w:val="7820F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C11CB1"/>
    <w:multiLevelType w:val="hybridMultilevel"/>
    <w:tmpl w:val="DB46AB4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1B0E0EA8"/>
    <w:multiLevelType w:val="hybridMultilevel"/>
    <w:tmpl w:val="E4285F2A"/>
    <w:lvl w:ilvl="0" w:tplc="4170FAEE">
      <w:start w:val="1"/>
      <w:numFmt w:val="bullet"/>
      <w:lvlText w:val="•"/>
      <w:lvlJc w:val="left"/>
      <w:pPr>
        <w:tabs>
          <w:tab w:val="num" w:pos="720"/>
        </w:tabs>
        <w:ind w:left="720" w:hanging="360"/>
      </w:pPr>
      <w:rPr>
        <w:rFonts w:ascii="Arial" w:hAnsi="Arial" w:hint="default"/>
      </w:rPr>
    </w:lvl>
    <w:lvl w:ilvl="1" w:tplc="3078B3B0" w:tentative="1">
      <w:start w:val="1"/>
      <w:numFmt w:val="bullet"/>
      <w:lvlText w:val="•"/>
      <w:lvlJc w:val="left"/>
      <w:pPr>
        <w:tabs>
          <w:tab w:val="num" w:pos="1440"/>
        </w:tabs>
        <w:ind w:left="1440" w:hanging="360"/>
      </w:pPr>
      <w:rPr>
        <w:rFonts w:ascii="Arial" w:hAnsi="Arial" w:hint="default"/>
      </w:rPr>
    </w:lvl>
    <w:lvl w:ilvl="2" w:tplc="DBC6E2E6" w:tentative="1">
      <w:start w:val="1"/>
      <w:numFmt w:val="bullet"/>
      <w:lvlText w:val="•"/>
      <w:lvlJc w:val="left"/>
      <w:pPr>
        <w:tabs>
          <w:tab w:val="num" w:pos="2160"/>
        </w:tabs>
        <w:ind w:left="2160" w:hanging="360"/>
      </w:pPr>
      <w:rPr>
        <w:rFonts w:ascii="Arial" w:hAnsi="Arial" w:hint="default"/>
      </w:rPr>
    </w:lvl>
    <w:lvl w:ilvl="3" w:tplc="227C3396" w:tentative="1">
      <w:start w:val="1"/>
      <w:numFmt w:val="bullet"/>
      <w:lvlText w:val="•"/>
      <w:lvlJc w:val="left"/>
      <w:pPr>
        <w:tabs>
          <w:tab w:val="num" w:pos="2880"/>
        </w:tabs>
        <w:ind w:left="2880" w:hanging="360"/>
      </w:pPr>
      <w:rPr>
        <w:rFonts w:ascii="Arial" w:hAnsi="Arial" w:hint="default"/>
      </w:rPr>
    </w:lvl>
    <w:lvl w:ilvl="4" w:tplc="53BCA382" w:tentative="1">
      <w:start w:val="1"/>
      <w:numFmt w:val="bullet"/>
      <w:lvlText w:val="•"/>
      <w:lvlJc w:val="left"/>
      <w:pPr>
        <w:tabs>
          <w:tab w:val="num" w:pos="3600"/>
        </w:tabs>
        <w:ind w:left="3600" w:hanging="360"/>
      </w:pPr>
      <w:rPr>
        <w:rFonts w:ascii="Arial" w:hAnsi="Arial" w:hint="default"/>
      </w:rPr>
    </w:lvl>
    <w:lvl w:ilvl="5" w:tplc="643E3846" w:tentative="1">
      <w:start w:val="1"/>
      <w:numFmt w:val="bullet"/>
      <w:lvlText w:val="•"/>
      <w:lvlJc w:val="left"/>
      <w:pPr>
        <w:tabs>
          <w:tab w:val="num" w:pos="4320"/>
        </w:tabs>
        <w:ind w:left="4320" w:hanging="360"/>
      </w:pPr>
      <w:rPr>
        <w:rFonts w:ascii="Arial" w:hAnsi="Arial" w:hint="default"/>
      </w:rPr>
    </w:lvl>
    <w:lvl w:ilvl="6" w:tplc="43E059F0" w:tentative="1">
      <w:start w:val="1"/>
      <w:numFmt w:val="bullet"/>
      <w:lvlText w:val="•"/>
      <w:lvlJc w:val="left"/>
      <w:pPr>
        <w:tabs>
          <w:tab w:val="num" w:pos="5040"/>
        </w:tabs>
        <w:ind w:left="5040" w:hanging="360"/>
      </w:pPr>
      <w:rPr>
        <w:rFonts w:ascii="Arial" w:hAnsi="Arial" w:hint="default"/>
      </w:rPr>
    </w:lvl>
    <w:lvl w:ilvl="7" w:tplc="AA54FAEA" w:tentative="1">
      <w:start w:val="1"/>
      <w:numFmt w:val="bullet"/>
      <w:lvlText w:val="•"/>
      <w:lvlJc w:val="left"/>
      <w:pPr>
        <w:tabs>
          <w:tab w:val="num" w:pos="5760"/>
        </w:tabs>
        <w:ind w:left="5760" w:hanging="360"/>
      </w:pPr>
      <w:rPr>
        <w:rFonts w:ascii="Arial" w:hAnsi="Arial" w:hint="default"/>
      </w:rPr>
    </w:lvl>
    <w:lvl w:ilvl="8" w:tplc="7ECE0748" w:tentative="1">
      <w:start w:val="1"/>
      <w:numFmt w:val="bullet"/>
      <w:lvlText w:val="•"/>
      <w:lvlJc w:val="left"/>
      <w:pPr>
        <w:tabs>
          <w:tab w:val="num" w:pos="6480"/>
        </w:tabs>
        <w:ind w:left="6480" w:hanging="360"/>
      </w:pPr>
      <w:rPr>
        <w:rFonts w:ascii="Arial" w:hAnsi="Arial" w:hint="default"/>
      </w:rPr>
    </w:lvl>
  </w:abstractNum>
  <w:abstractNum w:abstractNumId="6">
    <w:nsid w:val="1BF70207"/>
    <w:multiLevelType w:val="hybridMultilevel"/>
    <w:tmpl w:val="FCEA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411CAD"/>
    <w:multiLevelType w:val="hybridMultilevel"/>
    <w:tmpl w:val="AE846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C6545C"/>
    <w:multiLevelType w:val="hybridMultilevel"/>
    <w:tmpl w:val="2D0CA1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0F784C"/>
    <w:multiLevelType w:val="hybridMultilevel"/>
    <w:tmpl w:val="B06CD03C"/>
    <w:lvl w:ilvl="0" w:tplc="4DA89FC2">
      <w:start w:val="1"/>
      <w:numFmt w:val="bullet"/>
      <w:lvlText w:val="•"/>
      <w:lvlJc w:val="left"/>
      <w:pPr>
        <w:tabs>
          <w:tab w:val="num" w:pos="720"/>
        </w:tabs>
        <w:ind w:left="720" w:hanging="360"/>
      </w:pPr>
      <w:rPr>
        <w:rFonts w:ascii="Arial" w:hAnsi="Arial" w:hint="default"/>
      </w:rPr>
    </w:lvl>
    <w:lvl w:ilvl="1" w:tplc="6ACA4AA0" w:tentative="1">
      <w:start w:val="1"/>
      <w:numFmt w:val="bullet"/>
      <w:lvlText w:val="•"/>
      <w:lvlJc w:val="left"/>
      <w:pPr>
        <w:tabs>
          <w:tab w:val="num" w:pos="1440"/>
        </w:tabs>
        <w:ind w:left="1440" w:hanging="360"/>
      </w:pPr>
      <w:rPr>
        <w:rFonts w:ascii="Arial" w:hAnsi="Arial" w:hint="default"/>
      </w:rPr>
    </w:lvl>
    <w:lvl w:ilvl="2" w:tplc="3C3C34D6" w:tentative="1">
      <w:start w:val="1"/>
      <w:numFmt w:val="bullet"/>
      <w:lvlText w:val="•"/>
      <w:lvlJc w:val="left"/>
      <w:pPr>
        <w:tabs>
          <w:tab w:val="num" w:pos="2160"/>
        </w:tabs>
        <w:ind w:left="2160" w:hanging="360"/>
      </w:pPr>
      <w:rPr>
        <w:rFonts w:ascii="Arial" w:hAnsi="Arial" w:hint="default"/>
      </w:rPr>
    </w:lvl>
    <w:lvl w:ilvl="3" w:tplc="6E984156" w:tentative="1">
      <w:start w:val="1"/>
      <w:numFmt w:val="bullet"/>
      <w:lvlText w:val="•"/>
      <w:lvlJc w:val="left"/>
      <w:pPr>
        <w:tabs>
          <w:tab w:val="num" w:pos="2880"/>
        </w:tabs>
        <w:ind w:left="2880" w:hanging="360"/>
      </w:pPr>
      <w:rPr>
        <w:rFonts w:ascii="Arial" w:hAnsi="Arial" w:hint="default"/>
      </w:rPr>
    </w:lvl>
    <w:lvl w:ilvl="4" w:tplc="F5ECFFB8" w:tentative="1">
      <w:start w:val="1"/>
      <w:numFmt w:val="bullet"/>
      <w:lvlText w:val="•"/>
      <w:lvlJc w:val="left"/>
      <w:pPr>
        <w:tabs>
          <w:tab w:val="num" w:pos="3600"/>
        </w:tabs>
        <w:ind w:left="3600" w:hanging="360"/>
      </w:pPr>
      <w:rPr>
        <w:rFonts w:ascii="Arial" w:hAnsi="Arial" w:hint="default"/>
      </w:rPr>
    </w:lvl>
    <w:lvl w:ilvl="5" w:tplc="ED183D6E" w:tentative="1">
      <w:start w:val="1"/>
      <w:numFmt w:val="bullet"/>
      <w:lvlText w:val="•"/>
      <w:lvlJc w:val="left"/>
      <w:pPr>
        <w:tabs>
          <w:tab w:val="num" w:pos="4320"/>
        </w:tabs>
        <w:ind w:left="4320" w:hanging="360"/>
      </w:pPr>
      <w:rPr>
        <w:rFonts w:ascii="Arial" w:hAnsi="Arial" w:hint="default"/>
      </w:rPr>
    </w:lvl>
    <w:lvl w:ilvl="6" w:tplc="02188B00" w:tentative="1">
      <w:start w:val="1"/>
      <w:numFmt w:val="bullet"/>
      <w:lvlText w:val="•"/>
      <w:lvlJc w:val="left"/>
      <w:pPr>
        <w:tabs>
          <w:tab w:val="num" w:pos="5040"/>
        </w:tabs>
        <w:ind w:left="5040" w:hanging="360"/>
      </w:pPr>
      <w:rPr>
        <w:rFonts w:ascii="Arial" w:hAnsi="Arial" w:hint="default"/>
      </w:rPr>
    </w:lvl>
    <w:lvl w:ilvl="7" w:tplc="EDF45ECC" w:tentative="1">
      <w:start w:val="1"/>
      <w:numFmt w:val="bullet"/>
      <w:lvlText w:val="•"/>
      <w:lvlJc w:val="left"/>
      <w:pPr>
        <w:tabs>
          <w:tab w:val="num" w:pos="5760"/>
        </w:tabs>
        <w:ind w:left="5760" w:hanging="360"/>
      </w:pPr>
      <w:rPr>
        <w:rFonts w:ascii="Arial" w:hAnsi="Arial" w:hint="default"/>
      </w:rPr>
    </w:lvl>
    <w:lvl w:ilvl="8" w:tplc="2654E67A" w:tentative="1">
      <w:start w:val="1"/>
      <w:numFmt w:val="bullet"/>
      <w:lvlText w:val="•"/>
      <w:lvlJc w:val="left"/>
      <w:pPr>
        <w:tabs>
          <w:tab w:val="num" w:pos="6480"/>
        </w:tabs>
        <w:ind w:left="6480" w:hanging="360"/>
      </w:pPr>
      <w:rPr>
        <w:rFonts w:ascii="Arial" w:hAnsi="Arial" w:hint="default"/>
      </w:rPr>
    </w:lvl>
  </w:abstractNum>
  <w:abstractNum w:abstractNumId="10">
    <w:nsid w:val="2ECB6C59"/>
    <w:multiLevelType w:val="hybridMultilevel"/>
    <w:tmpl w:val="ADAE920E"/>
    <w:lvl w:ilvl="0" w:tplc="A4D0426C">
      <w:start w:val="1"/>
      <w:numFmt w:val="bullet"/>
      <w:lvlText w:val="•"/>
      <w:lvlJc w:val="left"/>
      <w:pPr>
        <w:tabs>
          <w:tab w:val="num" w:pos="720"/>
        </w:tabs>
        <w:ind w:left="720" w:hanging="360"/>
      </w:pPr>
      <w:rPr>
        <w:rFonts w:ascii="Arial" w:hAnsi="Arial" w:hint="default"/>
      </w:rPr>
    </w:lvl>
    <w:lvl w:ilvl="1" w:tplc="A29239BE">
      <w:start w:val="1"/>
      <w:numFmt w:val="bullet"/>
      <w:lvlText w:val="•"/>
      <w:lvlJc w:val="left"/>
      <w:pPr>
        <w:tabs>
          <w:tab w:val="num" w:pos="1440"/>
        </w:tabs>
        <w:ind w:left="1440" w:hanging="360"/>
      </w:pPr>
      <w:rPr>
        <w:rFonts w:ascii="Arial" w:hAnsi="Arial" w:hint="default"/>
      </w:rPr>
    </w:lvl>
    <w:lvl w:ilvl="2" w:tplc="85CC4D72" w:tentative="1">
      <w:start w:val="1"/>
      <w:numFmt w:val="bullet"/>
      <w:lvlText w:val="•"/>
      <w:lvlJc w:val="left"/>
      <w:pPr>
        <w:tabs>
          <w:tab w:val="num" w:pos="2160"/>
        </w:tabs>
        <w:ind w:left="2160" w:hanging="360"/>
      </w:pPr>
      <w:rPr>
        <w:rFonts w:ascii="Arial" w:hAnsi="Arial" w:hint="default"/>
      </w:rPr>
    </w:lvl>
    <w:lvl w:ilvl="3" w:tplc="6CA20244" w:tentative="1">
      <w:start w:val="1"/>
      <w:numFmt w:val="bullet"/>
      <w:lvlText w:val="•"/>
      <w:lvlJc w:val="left"/>
      <w:pPr>
        <w:tabs>
          <w:tab w:val="num" w:pos="2880"/>
        </w:tabs>
        <w:ind w:left="2880" w:hanging="360"/>
      </w:pPr>
      <w:rPr>
        <w:rFonts w:ascii="Arial" w:hAnsi="Arial" w:hint="default"/>
      </w:rPr>
    </w:lvl>
    <w:lvl w:ilvl="4" w:tplc="6238533A" w:tentative="1">
      <w:start w:val="1"/>
      <w:numFmt w:val="bullet"/>
      <w:lvlText w:val="•"/>
      <w:lvlJc w:val="left"/>
      <w:pPr>
        <w:tabs>
          <w:tab w:val="num" w:pos="3600"/>
        </w:tabs>
        <w:ind w:left="3600" w:hanging="360"/>
      </w:pPr>
      <w:rPr>
        <w:rFonts w:ascii="Arial" w:hAnsi="Arial" w:hint="default"/>
      </w:rPr>
    </w:lvl>
    <w:lvl w:ilvl="5" w:tplc="4A84104A" w:tentative="1">
      <w:start w:val="1"/>
      <w:numFmt w:val="bullet"/>
      <w:lvlText w:val="•"/>
      <w:lvlJc w:val="left"/>
      <w:pPr>
        <w:tabs>
          <w:tab w:val="num" w:pos="4320"/>
        </w:tabs>
        <w:ind w:left="4320" w:hanging="360"/>
      </w:pPr>
      <w:rPr>
        <w:rFonts w:ascii="Arial" w:hAnsi="Arial" w:hint="default"/>
      </w:rPr>
    </w:lvl>
    <w:lvl w:ilvl="6" w:tplc="4D1EEB2C" w:tentative="1">
      <w:start w:val="1"/>
      <w:numFmt w:val="bullet"/>
      <w:lvlText w:val="•"/>
      <w:lvlJc w:val="left"/>
      <w:pPr>
        <w:tabs>
          <w:tab w:val="num" w:pos="5040"/>
        </w:tabs>
        <w:ind w:left="5040" w:hanging="360"/>
      </w:pPr>
      <w:rPr>
        <w:rFonts w:ascii="Arial" w:hAnsi="Arial" w:hint="default"/>
      </w:rPr>
    </w:lvl>
    <w:lvl w:ilvl="7" w:tplc="92203A74" w:tentative="1">
      <w:start w:val="1"/>
      <w:numFmt w:val="bullet"/>
      <w:lvlText w:val="•"/>
      <w:lvlJc w:val="left"/>
      <w:pPr>
        <w:tabs>
          <w:tab w:val="num" w:pos="5760"/>
        </w:tabs>
        <w:ind w:left="5760" w:hanging="360"/>
      </w:pPr>
      <w:rPr>
        <w:rFonts w:ascii="Arial" w:hAnsi="Arial" w:hint="default"/>
      </w:rPr>
    </w:lvl>
    <w:lvl w:ilvl="8" w:tplc="CCE86EFE" w:tentative="1">
      <w:start w:val="1"/>
      <w:numFmt w:val="bullet"/>
      <w:lvlText w:val="•"/>
      <w:lvlJc w:val="left"/>
      <w:pPr>
        <w:tabs>
          <w:tab w:val="num" w:pos="6480"/>
        </w:tabs>
        <w:ind w:left="6480" w:hanging="360"/>
      </w:pPr>
      <w:rPr>
        <w:rFonts w:ascii="Arial" w:hAnsi="Arial" w:hint="default"/>
      </w:rPr>
    </w:lvl>
  </w:abstractNum>
  <w:abstractNum w:abstractNumId="11">
    <w:nsid w:val="30E1535C"/>
    <w:multiLevelType w:val="hybridMultilevel"/>
    <w:tmpl w:val="85720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47E0FDF"/>
    <w:multiLevelType w:val="hybridMultilevel"/>
    <w:tmpl w:val="2C447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A3438D"/>
    <w:multiLevelType w:val="hybridMultilevel"/>
    <w:tmpl w:val="8EBC5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E9C2C88"/>
    <w:multiLevelType w:val="hybridMultilevel"/>
    <w:tmpl w:val="2982E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E1530CE"/>
    <w:multiLevelType w:val="hybridMultilevel"/>
    <w:tmpl w:val="122A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1F2739D"/>
    <w:multiLevelType w:val="hybridMultilevel"/>
    <w:tmpl w:val="E51C0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271755"/>
    <w:multiLevelType w:val="hybridMultilevel"/>
    <w:tmpl w:val="2C203D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98F06CC"/>
    <w:multiLevelType w:val="hybridMultilevel"/>
    <w:tmpl w:val="C2968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D5967A1"/>
    <w:multiLevelType w:val="hybridMultilevel"/>
    <w:tmpl w:val="945E61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FCD144D"/>
    <w:multiLevelType w:val="hybridMultilevel"/>
    <w:tmpl w:val="1DA45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EEF09CB"/>
    <w:multiLevelType w:val="hybridMultilevel"/>
    <w:tmpl w:val="A6D4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F682905"/>
    <w:multiLevelType w:val="hybridMultilevel"/>
    <w:tmpl w:val="98E2B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12A2246"/>
    <w:multiLevelType w:val="hybridMultilevel"/>
    <w:tmpl w:val="1A660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9"/>
  </w:num>
  <w:num w:numId="4">
    <w:abstractNumId w:val="0"/>
  </w:num>
  <w:num w:numId="5">
    <w:abstractNumId w:val="4"/>
  </w:num>
  <w:num w:numId="6">
    <w:abstractNumId w:val="20"/>
  </w:num>
  <w:num w:numId="7">
    <w:abstractNumId w:val="9"/>
  </w:num>
  <w:num w:numId="8">
    <w:abstractNumId w:val="10"/>
  </w:num>
  <w:num w:numId="9">
    <w:abstractNumId w:val="14"/>
  </w:num>
  <w:num w:numId="10">
    <w:abstractNumId w:val="23"/>
  </w:num>
  <w:num w:numId="11">
    <w:abstractNumId w:val="22"/>
  </w:num>
  <w:num w:numId="12">
    <w:abstractNumId w:val="11"/>
  </w:num>
  <w:num w:numId="13">
    <w:abstractNumId w:val="17"/>
  </w:num>
  <w:num w:numId="14">
    <w:abstractNumId w:val="5"/>
  </w:num>
  <w:num w:numId="15">
    <w:abstractNumId w:val="21"/>
  </w:num>
  <w:num w:numId="16">
    <w:abstractNumId w:val="6"/>
  </w:num>
  <w:num w:numId="17">
    <w:abstractNumId w:val="3"/>
  </w:num>
  <w:num w:numId="18">
    <w:abstractNumId w:val="12"/>
  </w:num>
  <w:num w:numId="19">
    <w:abstractNumId w:val="7"/>
  </w:num>
  <w:num w:numId="20">
    <w:abstractNumId w:val="1"/>
  </w:num>
  <w:num w:numId="21">
    <w:abstractNumId w:val="13"/>
  </w:num>
  <w:num w:numId="22">
    <w:abstractNumId w:val="2"/>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425"/>
  <w:doNotHyphenateCaps/>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BA"/>
    <w:rsid w:val="000053CE"/>
    <w:rsid w:val="00023990"/>
    <w:rsid w:val="00060CC7"/>
    <w:rsid w:val="000B44E5"/>
    <w:rsid w:val="000B504F"/>
    <w:rsid w:val="000F0583"/>
    <w:rsid w:val="000F11E7"/>
    <w:rsid w:val="00186AFA"/>
    <w:rsid w:val="001B26FA"/>
    <w:rsid w:val="001D70E4"/>
    <w:rsid w:val="002A043E"/>
    <w:rsid w:val="002A59E6"/>
    <w:rsid w:val="002E1864"/>
    <w:rsid w:val="003932BC"/>
    <w:rsid w:val="003E1ACB"/>
    <w:rsid w:val="003E2E92"/>
    <w:rsid w:val="00415BCA"/>
    <w:rsid w:val="00417971"/>
    <w:rsid w:val="00437A02"/>
    <w:rsid w:val="00446CD3"/>
    <w:rsid w:val="00484EA9"/>
    <w:rsid w:val="004D19EB"/>
    <w:rsid w:val="004E1960"/>
    <w:rsid w:val="005402DA"/>
    <w:rsid w:val="00552C07"/>
    <w:rsid w:val="00581A74"/>
    <w:rsid w:val="005B54DE"/>
    <w:rsid w:val="005C57F4"/>
    <w:rsid w:val="00631AF1"/>
    <w:rsid w:val="006D697F"/>
    <w:rsid w:val="006D6F0F"/>
    <w:rsid w:val="0075373B"/>
    <w:rsid w:val="0078013D"/>
    <w:rsid w:val="0078536C"/>
    <w:rsid w:val="00785CAC"/>
    <w:rsid w:val="00793BFC"/>
    <w:rsid w:val="007A5E1D"/>
    <w:rsid w:val="007F6D31"/>
    <w:rsid w:val="00802E76"/>
    <w:rsid w:val="0082721C"/>
    <w:rsid w:val="008637A1"/>
    <w:rsid w:val="0087722F"/>
    <w:rsid w:val="008E4824"/>
    <w:rsid w:val="008F4596"/>
    <w:rsid w:val="00925588"/>
    <w:rsid w:val="009909D2"/>
    <w:rsid w:val="009B3228"/>
    <w:rsid w:val="00A10B0E"/>
    <w:rsid w:val="00A720BA"/>
    <w:rsid w:val="00A90F21"/>
    <w:rsid w:val="00AA54A5"/>
    <w:rsid w:val="00AE160E"/>
    <w:rsid w:val="00B64994"/>
    <w:rsid w:val="00B83580"/>
    <w:rsid w:val="00B916DA"/>
    <w:rsid w:val="00BC49A3"/>
    <w:rsid w:val="00BD12B4"/>
    <w:rsid w:val="00CA5076"/>
    <w:rsid w:val="00CA56D8"/>
    <w:rsid w:val="00D022A6"/>
    <w:rsid w:val="00D259F4"/>
    <w:rsid w:val="00D303DF"/>
    <w:rsid w:val="00D36A4F"/>
    <w:rsid w:val="00D55C80"/>
    <w:rsid w:val="00DC107D"/>
    <w:rsid w:val="00E06CFA"/>
    <w:rsid w:val="00E46055"/>
    <w:rsid w:val="00E53AD7"/>
    <w:rsid w:val="00E62021"/>
    <w:rsid w:val="00EB0ECC"/>
    <w:rsid w:val="00EF09C5"/>
    <w:rsid w:val="00F16D90"/>
    <w:rsid w:val="00F47966"/>
    <w:rsid w:val="00F612B9"/>
    <w:rsid w:val="00F737AC"/>
    <w:rsid w:val="00FA2F46"/>
    <w:rsid w:val="00FB1979"/>
    <w:rsid w:val="00FD52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C681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6AFA"/>
    <w:pPr>
      <w:ind w:left="720"/>
      <w:contextualSpacing/>
    </w:pPr>
  </w:style>
  <w:style w:type="paragraph" w:styleId="Kopfzeile">
    <w:name w:val="header"/>
    <w:basedOn w:val="Standard"/>
    <w:link w:val="KopfzeileZeichen"/>
    <w:uiPriority w:val="99"/>
    <w:unhideWhenUsed/>
    <w:rsid w:val="00BD12B4"/>
    <w:pPr>
      <w:tabs>
        <w:tab w:val="center" w:pos="4536"/>
        <w:tab w:val="right" w:pos="9072"/>
      </w:tabs>
    </w:pPr>
  </w:style>
  <w:style w:type="character" w:customStyle="1" w:styleId="KopfzeileZeichen">
    <w:name w:val="Kopfzeile Zeichen"/>
    <w:basedOn w:val="Absatzstandardschriftart"/>
    <w:link w:val="Kopfzeile"/>
    <w:uiPriority w:val="99"/>
    <w:rsid w:val="00BD12B4"/>
  </w:style>
  <w:style w:type="paragraph" w:styleId="Fuzeile">
    <w:name w:val="footer"/>
    <w:basedOn w:val="Standard"/>
    <w:link w:val="FuzeileZeichen"/>
    <w:uiPriority w:val="99"/>
    <w:unhideWhenUsed/>
    <w:rsid w:val="00BD12B4"/>
    <w:pPr>
      <w:tabs>
        <w:tab w:val="center" w:pos="4536"/>
        <w:tab w:val="right" w:pos="9072"/>
      </w:tabs>
    </w:pPr>
  </w:style>
  <w:style w:type="character" w:customStyle="1" w:styleId="FuzeileZeichen">
    <w:name w:val="Fußzeile Zeichen"/>
    <w:basedOn w:val="Absatzstandardschriftart"/>
    <w:link w:val="Fuzeile"/>
    <w:uiPriority w:val="99"/>
    <w:rsid w:val="00BD12B4"/>
  </w:style>
  <w:style w:type="paragraph" w:styleId="Sprechblasentext">
    <w:name w:val="Balloon Text"/>
    <w:basedOn w:val="Standard"/>
    <w:link w:val="SprechblasentextZeichen"/>
    <w:uiPriority w:val="99"/>
    <w:semiHidden/>
    <w:unhideWhenUsed/>
    <w:rsid w:val="00BD12B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2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6AFA"/>
    <w:pPr>
      <w:ind w:left="720"/>
      <w:contextualSpacing/>
    </w:pPr>
  </w:style>
  <w:style w:type="paragraph" w:styleId="Kopfzeile">
    <w:name w:val="header"/>
    <w:basedOn w:val="Standard"/>
    <w:link w:val="KopfzeileZeichen"/>
    <w:uiPriority w:val="99"/>
    <w:unhideWhenUsed/>
    <w:rsid w:val="00BD12B4"/>
    <w:pPr>
      <w:tabs>
        <w:tab w:val="center" w:pos="4536"/>
        <w:tab w:val="right" w:pos="9072"/>
      </w:tabs>
    </w:pPr>
  </w:style>
  <w:style w:type="character" w:customStyle="1" w:styleId="KopfzeileZeichen">
    <w:name w:val="Kopfzeile Zeichen"/>
    <w:basedOn w:val="Absatzstandardschriftart"/>
    <w:link w:val="Kopfzeile"/>
    <w:uiPriority w:val="99"/>
    <w:rsid w:val="00BD12B4"/>
  </w:style>
  <w:style w:type="paragraph" w:styleId="Fuzeile">
    <w:name w:val="footer"/>
    <w:basedOn w:val="Standard"/>
    <w:link w:val="FuzeileZeichen"/>
    <w:uiPriority w:val="99"/>
    <w:unhideWhenUsed/>
    <w:rsid w:val="00BD12B4"/>
    <w:pPr>
      <w:tabs>
        <w:tab w:val="center" w:pos="4536"/>
        <w:tab w:val="right" w:pos="9072"/>
      </w:tabs>
    </w:pPr>
  </w:style>
  <w:style w:type="character" w:customStyle="1" w:styleId="FuzeileZeichen">
    <w:name w:val="Fußzeile Zeichen"/>
    <w:basedOn w:val="Absatzstandardschriftart"/>
    <w:link w:val="Fuzeile"/>
    <w:uiPriority w:val="99"/>
    <w:rsid w:val="00BD12B4"/>
  </w:style>
  <w:style w:type="paragraph" w:styleId="Sprechblasentext">
    <w:name w:val="Balloon Text"/>
    <w:basedOn w:val="Standard"/>
    <w:link w:val="SprechblasentextZeichen"/>
    <w:uiPriority w:val="99"/>
    <w:semiHidden/>
    <w:unhideWhenUsed/>
    <w:rsid w:val="00BD12B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2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8666">
      <w:bodyDiv w:val="1"/>
      <w:marLeft w:val="0"/>
      <w:marRight w:val="0"/>
      <w:marTop w:val="0"/>
      <w:marBottom w:val="0"/>
      <w:divBdr>
        <w:top w:val="none" w:sz="0" w:space="0" w:color="auto"/>
        <w:left w:val="none" w:sz="0" w:space="0" w:color="auto"/>
        <w:bottom w:val="none" w:sz="0" w:space="0" w:color="auto"/>
        <w:right w:val="none" w:sz="0" w:space="0" w:color="auto"/>
      </w:divBdr>
      <w:divsChild>
        <w:div w:id="1904876633">
          <w:marLeft w:val="288"/>
          <w:marRight w:val="0"/>
          <w:marTop w:val="115"/>
          <w:marBottom w:val="0"/>
          <w:divBdr>
            <w:top w:val="none" w:sz="0" w:space="0" w:color="auto"/>
            <w:left w:val="none" w:sz="0" w:space="0" w:color="auto"/>
            <w:bottom w:val="none" w:sz="0" w:space="0" w:color="auto"/>
            <w:right w:val="none" w:sz="0" w:space="0" w:color="auto"/>
          </w:divBdr>
        </w:div>
      </w:divsChild>
    </w:div>
    <w:div w:id="569316193">
      <w:bodyDiv w:val="1"/>
      <w:marLeft w:val="0"/>
      <w:marRight w:val="0"/>
      <w:marTop w:val="0"/>
      <w:marBottom w:val="0"/>
      <w:divBdr>
        <w:top w:val="none" w:sz="0" w:space="0" w:color="auto"/>
        <w:left w:val="none" w:sz="0" w:space="0" w:color="auto"/>
        <w:bottom w:val="none" w:sz="0" w:space="0" w:color="auto"/>
        <w:right w:val="none" w:sz="0" w:space="0" w:color="auto"/>
      </w:divBdr>
      <w:divsChild>
        <w:div w:id="23942295">
          <w:marLeft w:val="288"/>
          <w:marRight w:val="0"/>
          <w:marTop w:val="115"/>
          <w:marBottom w:val="0"/>
          <w:divBdr>
            <w:top w:val="none" w:sz="0" w:space="0" w:color="auto"/>
            <w:left w:val="none" w:sz="0" w:space="0" w:color="auto"/>
            <w:bottom w:val="none" w:sz="0" w:space="0" w:color="auto"/>
            <w:right w:val="none" w:sz="0" w:space="0" w:color="auto"/>
          </w:divBdr>
        </w:div>
        <w:div w:id="1096294534">
          <w:marLeft w:val="720"/>
          <w:marRight w:val="0"/>
          <w:marTop w:val="96"/>
          <w:marBottom w:val="0"/>
          <w:divBdr>
            <w:top w:val="none" w:sz="0" w:space="0" w:color="auto"/>
            <w:left w:val="none" w:sz="0" w:space="0" w:color="auto"/>
            <w:bottom w:val="none" w:sz="0" w:space="0" w:color="auto"/>
            <w:right w:val="none" w:sz="0" w:space="0" w:color="auto"/>
          </w:divBdr>
        </w:div>
        <w:div w:id="1829863267">
          <w:marLeft w:val="288"/>
          <w:marRight w:val="0"/>
          <w:marTop w:val="115"/>
          <w:marBottom w:val="0"/>
          <w:divBdr>
            <w:top w:val="none" w:sz="0" w:space="0" w:color="auto"/>
            <w:left w:val="none" w:sz="0" w:space="0" w:color="auto"/>
            <w:bottom w:val="none" w:sz="0" w:space="0" w:color="auto"/>
            <w:right w:val="none" w:sz="0" w:space="0" w:color="auto"/>
          </w:divBdr>
        </w:div>
        <w:div w:id="946044824">
          <w:marLeft w:val="720"/>
          <w:marRight w:val="0"/>
          <w:marTop w:val="96"/>
          <w:marBottom w:val="0"/>
          <w:divBdr>
            <w:top w:val="none" w:sz="0" w:space="0" w:color="auto"/>
            <w:left w:val="none" w:sz="0" w:space="0" w:color="auto"/>
            <w:bottom w:val="none" w:sz="0" w:space="0" w:color="auto"/>
            <w:right w:val="none" w:sz="0" w:space="0" w:color="auto"/>
          </w:divBdr>
        </w:div>
        <w:div w:id="55973539">
          <w:marLeft w:val="720"/>
          <w:marRight w:val="0"/>
          <w:marTop w:val="96"/>
          <w:marBottom w:val="0"/>
          <w:divBdr>
            <w:top w:val="none" w:sz="0" w:space="0" w:color="auto"/>
            <w:left w:val="none" w:sz="0" w:space="0" w:color="auto"/>
            <w:bottom w:val="none" w:sz="0" w:space="0" w:color="auto"/>
            <w:right w:val="none" w:sz="0" w:space="0" w:color="auto"/>
          </w:divBdr>
        </w:div>
        <w:div w:id="383873304">
          <w:marLeft w:val="720"/>
          <w:marRight w:val="0"/>
          <w:marTop w:val="96"/>
          <w:marBottom w:val="0"/>
          <w:divBdr>
            <w:top w:val="none" w:sz="0" w:space="0" w:color="auto"/>
            <w:left w:val="none" w:sz="0" w:space="0" w:color="auto"/>
            <w:bottom w:val="none" w:sz="0" w:space="0" w:color="auto"/>
            <w:right w:val="none" w:sz="0" w:space="0" w:color="auto"/>
          </w:divBdr>
        </w:div>
        <w:div w:id="683435136">
          <w:marLeft w:val="720"/>
          <w:marRight w:val="0"/>
          <w:marTop w:val="96"/>
          <w:marBottom w:val="0"/>
          <w:divBdr>
            <w:top w:val="none" w:sz="0" w:space="0" w:color="auto"/>
            <w:left w:val="none" w:sz="0" w:space="0" w:color="auto"/>
            <w:bottom w:val="none" w:sz="0" w:space="0" w:color="auto"/>
            <w:right w:val="none" w:sz="0" w:space="0" w:color="auto"/>
          </w:divBdr>
        </w:div>
        <w:div w:id="1951232896">
          <w:marLeft w:val="720"/>
          <w:marRight w:val="0"/>
          <w:marTop w:val="96"/>
          <w:marBottom w:val="0"/>
          <w:divBdr>
            <w:top w:val="none" w:sz="0" w:space="0" w:color="auto"/>
            <w:left w:val="none" w:sz="0" w:space="0" w:color="auto"/>
            <w:bottom w:val="none" w:sz="0" w:space="0" w:color="auto"/>
            <w:right w:val="none" w:sz="0" w:space="0" w:color="auto"/>
          </w:divBdr>
        </w:div>
      </w:divsChild>
    </w:div>
    <w:div w:id="618415447">
      <w:bodyDiv w:val="1"/>
      <w:marLeft w:val="0"/>
      <w:marRight w:val="0"/>
      <w:marTop w:val="0"/>
      <w:marBottom w:val="0"/>
      <w:divBdr>
        <w:top w:val="none" w:sz="0" w:space="0" w:color="auto"/>
        <w:left w:val="none" w:sz="0" w:space="0" w:color="auto"/>
        <w:bottom w:val="none" w:sz="0" w:space="0" w:color="auto"/>
        <w:right w:val="none" w:sz="0" w:space="0" w:color="auto"/>
      </w:divBdr>
      <w:divsChild>
        <w:div w:id="2043822166">
          <w:marLeft w:val="720"/>
          <w:marRight w:val="0"/>
          <w:marTop w:val="96"/>
          <w:marBottom w:val="0"/>
          <w:divBdr>
            <w:top w:val="none" w:sz="0" w:space="0" w:color="auto"/>
            <w:left w:val="none" w:sz="0" w:space="0" w:color="auto"/>
            <w:bottom w:val="none" w:sz="0" w:space="0" w:color="auto"/>
            <w:right w:val="none" w:sz="0" w:space="0" w:color="auto"/>
          </w:divBdr>
        </w:div>
        <w:div w:id="747312637">
          <w:marLeft w:val="720"/>
          <w:marRight w:val="0"/>
          <w:marTop w:val="96"/>
          <w:marBottom w:val="0"/>
          <w:divBdr>
            <w:top w:val="none" w:sz="0" w:space="0" w:color="auto"/>
            <w:left w:val="none" w:sz="0" w:space="0" w:color="auto"/>
            <w:bottom w:val="none" w:sz="0" w:space="0" w:color="auto"/>
            <w:right w:val="none" w:sz="0" w:space="0" w:color="auto"/>
          </w:divBdr>
        </w:div>
        <w:div w:id="1166869149">
          <w:marLeft w:val="720"/>
          <w:marRight w:val="0"/>
          <w:marTop w:val="96"/>
          <w:marBottom w:val="0"/>
          <w:divBdr>
            <w:top w:val="none" w:sz="0" w:space="0" w:color="auto"/>
            <w:left w:val="none" w:sz="0" w:space="0" w:color="auto"/>
            <w:bottom w:val="none" w:sz="0" w:space="0" w:color="auto"/>
            <w:right w:val="none" w:sz="0" w:space="0" w:color="auto"/>
          </w:divBdr>
        </w:div>
        <w:div w:id="1144858608">
          <w:marLeft w:val="720"/>
          <w:marRight w:val="0"/>
          <w:marTop w:val="96"/>
          <w:marBottom w:val="0"/>
          <w:divBdr>
            <w:top w:val="none" w:sz="0" w:space="0" w:color="auto"/>
            <w:left w:val="none" w:sz="0" w:space="0" w:color="auto"/>
            <w:bottom w:val="none" w:sz="0" w:space="0" w:color="auto"/>
            <w:right w:val="none" w:sz="0" w:space="0" w:color="auto"/>
          </w:divBdr>
        </w:div>
        <w:div w:id="1099760731">
          <w:marLeft w:val="720"/>
          <w:marRight w:val="0"/>
          <w:marTop w:val="96"/>
          <w:marBottom w:val="0"/>
          <w:divBdr>
            <w:top w:val="none" w:sz="0" w:space="0" w:color="auto"/>
            <w:left w:val="none" w:sz="0" w:space="0" w:color="auto"/>
            <w:bottom w:val="none" w:sz="0" w:space="0" w:color="auto"/>
            <w:right w:val="none" w:sz="0" w:space="0" w:color="auto"/>
          </w:divBdr>
        </w:div>
        <w:div w:id="1133477047">
          <w:marLeft w:val="720"/>
          <w:marRight w:val="0"/>
          <w:marTop w:val="96"/>
          <w:marBottom w:val="0"/>
          <w:divBdr>
            <w:top w:val="none" w:sz="0" w:space="0" w:color="auto"/>
            <w:left w:val="none" w:sz="0" w:space="0" w:color="auto"/>
            <w:bottom w:val="none" w:sz="0" w:space="0" w:color="auto"/>
            <w:right w:val="none" w:sz="0" w:space="0" w:color="auto"/>
          </w:divBdr>
        </w:div>
      </w:divsChild>
    </w:div>
    <w:div w:id="1367944899">
      <w:bodyDiv w:val="1"/>
      <w:marLeft w:val="0"/>
      <w:marRight w:val="0"/>
      <w:marTop w:val="0"/>
      <w:marBottom w:val="0"/>
      <w:divBdr>
        <w:top w:val="none" w:sz="0" w:space="0" w:color="auto"/>
        <w:left w:val="none" w:sz="0" w:space="0" w:color="auto"/>
        <w:bottom w:val="none" w:sz="0" w:space="0" w:color="auto"/>
        <w:right w:val="none" w:sz="0" w:space="0" w:color="auto"/>
      </w:divBdr>
      <w:divsChild>
        <w:div w:id="341014061">
          <w:marLeft w:val="288"/>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10423</Characters>
  <Application>Microsoft Macintosh Word</Application>
  <DocSecurity>0</DocSecurity>
  <Lines>86</Lines>
  <Paragraphs>24</Paragraphs>
  <ScaleCrop>false</ScaleCrop>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25</cp:revision>
  <dcterms:created xsi:type="dcterms:W3CDTF">2016-12-15T10:25:00Z</dcterms:created>
  <dcterms:modified xsi:type="dcterms:W3CDTF">2018-02-02T12:28:00Z</dcterms:modified>
</cp:coreProperties>
</file>